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Title"/>
      <w:bookmarkEnd w:id="0"/>
      <w:bookmarkStart w:id="1" w:name="DocumentFor"/>
      <w:bookmarkEnd w:id="1"/>
      <w:bookmarkStart w:id="2" w:name="OLE_LINK1"/>
      <w:r>
        <w:rPr>
          <w:rFonts w:hint="eastAsia" w:ascii="Arial" w:hAnsi="Arial" w:cs="Arial"/>
          <w:b/>
          <w:color w:val="auto"/>
          <w:sz w:val="24"/>
          <w:szCs w:val="24"/>
          <w:highlight w:val="none"/>
          <w:lang w:val="en-US" w:eastAsia="zh-CN"/>
        </w:rPr>
        <w:t xml:space="preserve">3GPP TSG-RAN WG4 Meeting # 106bis-e                               </w:t>
      </w:r>
      <w:r>
        <w:rPr>
          <w:rFonts w:hint="default" w:ascii="Arial" w:hAnsi="Arial" w:cs="Arial"/>
          <w:b/>
          <w:color w:val="auto"/>
          <w:sz w:val="24"/>
          <w:szCs w:val="24"/>
          <w:highlight w:val="none"/>
          <w:lang w:val="en-US" w:eastAsia="zh-CN"/>
        </w:rPr>
        <w:t xml:space="preserve">R4-2304670                                         </w:t>
      </w:r>
    </w:p>
    <w:bookmarkEnd w:id="2"/>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b/>
          <w:i/>
          <w:sz w:val="24"/>
          <w:highlight w:val="none"/>
        </w:rPr>
      </w:pPr>
      <w:r>
        <w:rPr>
          <w:rFonts w:hint="eastAsia" w:ascii="Arial" w:hAnsi="Arial" w:cs="Arial"/>
          <w:b/>
          <w:color w:val="auto"/>
          <w:sz w:val="24"/>
          <w:szCs w:val="24"/>
          <w:highlight w:val="none"/>
          <w:lang w:val="en-US" w:eastAsia="zh-CN"/>
        </w:rPr>
        <w:t>Electronic Meeting, April 17 – April 26, 2023</w:t>
      </w:r>
    </w:p>
    <w:p>
      <w:pPr>
        <w:pStyle w:val="14"/>
        <w:keepNext w:val="0"/>
        <w:keepLines w:val="0"/>
        <w:pageBreakBefore w:val="0"/>
        <w:widowControl w:val="0"/>
        <w:kinsoku/>
        <w:wordWrap/>
        <w:topLinePunct w:val="0"/>
        <w:bidi w:val="0"/>
        <w:spacing w:before="120" w:after="120"/>
        <w:jc w:val="both"/>
        <w:rPr>
          <w:b/>
          <w:i/>
          <w:sz w:val="24"/>
          <w:highlight w:val="none"/>
        </w:rPr>
      </w:pPr>
    </w:p>
    <w:p>
      <w:pPr>
        <w:keepNext w:val="0"/>
        <w:keepLines w:val="0"/>
        <w:pageBreakBefore w:val="0"/>
        <w:widowControl w:val="0"/>
        <w:tabs>
          <w:tab w:val="left" w:pos="1985"/>
        </w:tabs>
        <w:kinsoku/>
        <w:wordWrap/>
        <w:topLinePunct w:val="0"/>
        <w:bidi w:val="0"/>
        <w:spacing w:before="120" w:after="120"/>
        <w:ind w:left="1980" w:hanging="1980"/>
        <w:outlineLvl w:val="0"/>
        <w:rPr>
          <w:rFonts w:hint="default" w:ascii="Arial" w:hAnsi="Arial" w:eastAsia="宋体"/>
          <w:b/>
          <w:sz w:val="24"/>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r>
        <w:rPr>
          <w:rFonts w:hint="eastAsia" w:ascii="Arial" w:hAnsi="Arial"/>
          <w:b/>
          <w:sz w:val="24"/>
          <w:highlight w:val="none"/>
          <w:lang w:val="en-US" w:eastAsia="zh-CN"/>
        </w:rPr>
        <w:t>Discussion o</w:t>
      </w:r>
      <w:r>
        <w:rPr>
          <w:rFonts w:hint="eastAsia" w:ascii="Arial" w:hAnsi="Arial"/>
          <w:b/>
          <w:sz w:val="24"/>
          <w:highlight w:val="none"/>
          <w:lang w:val="pt-BR"/>
        </w:rPr>
        <w:t>n</w:t>
      </w:r>
      <w:r>
        <w:rPr>
          <w:rFonts w:hint="eastAsia" w:ascii="Arial" w:hAnsi="Arial"/>
          <w:b/>
          <w:sz w:val="24"/>
          <w:highlight w:val="none"/>
          <w:lang w:val="pt-BR" w:eastAsia="zh-CN"/>
        </w:rPr>
        <w:t xml:space="preserve"> </w:t>
      </w:r>
      <w:r>
        <w:rPr>
          <w:rFonts w:hint="eastAsia" w:ascii="Arial" w:hAnsi="Arial"/>
          <w:b/>
          <w:sz w:val="24"/>
          <w:highlight w:val="none"/>
          <w:lang w:val="en-US" w:eastAsia="zh-CN"/>
        </w:rPr>
        <w:t>MU-MIMO t</w:t>
      </w:r>
      <w:r>
        <w:rPr>
          <w:rFonts w:hint="eastAsia" w:ascii="Arial" w:hAnsi="Arial"/>
          <w:b/>
          <w:sz w:val="24"/>
          <w:highlight w:val="none"/>
          <w:lang w:val="pt-BR" w:eastAsia="zh-CN"/>
        </w:rPr>
        <w:t xml:space="preserve">est parameters and simulation results </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rPr>
        <w:t xml:space="preserve">Source: </w:t>
      </w:r>
      <w:r>
        <w:rPr>
          <w:rFonts w:ascii="Arial" w:hAnsi="Arial"/>
          <w:b/>
          <w:sz w:val="24"/>
          <w:highlight w:val="none"/>
        </w:rPr>
        <w:tab/>
      </w:r>
      <w:r>
        <w:rPr>
          <w:rStyle w:val="59"/>
          <w:rFonts w:hint="eastAsia"/>
          <w:b/>
          <w:highlight w:val="none"/>
        </w:rPr>
        <w:t>ZTE</w:t>
      </w:r>
      <w:r>
        <w:rPr>
          <w:rStyle w:val="59"/>
          <w:rFonts w:hint="eastAsia"/>
          <w:b/>
          <w:highlight w:val="none"/>
          <w:lang w:val="en-US" w:eastAsia="zh-CN"/>
        </w:rPr>
        <w:t xml:space="preserve"> Corporation</w:t>
      </w:r>
    </w:p>
    <w:p>
      <w:pPr>
        <w:keepNext w:val="0"/>
        <w:keepLines w:val="0"/>
        <w:pageBreakBefore w:val="0"/>
        <w:widowControl w:val="0"/>
        <w:tabs>
          <w:tab w:val="left" w:pos="1985"/>
        </w:tabs>
        <w:kinsoku/>
        <w:wordWrap/>
        <w:topLinePunct w:val="0"/>
        <w:bidi w:val="0"/>
        <w:spacing w:before="120" w:after="120"/>
        <w:outlineLvl w:val="0"/>
        <w:rPr>
          <w:rStyle w:val="59"/>
          <w:rFonts w:hint="default" w:eastAsia="宋体"/>
          <w:b/>
          <w:highlight w:val="none"/>
          <w:lang w:val="en-US" w:eastAsia="zh-CN"/>
        </w:rPr>
      </w:pPr>
      <w:r>
        <w:rPr>
          <w:rFonts w:ascii="Arial" w:hAnsi="Arial"/>
          <w:b/>
          <w:sz w:val="24"/>
          <w:highlight w:val="none"/>
          <w:lang w:val="pt-BR"/>
        </w:rPr>
        <w:t>Agenda item:</w:t>
      </w:r>
      <w:r>
        <w:rPr>
          <w:rFonts w:ascii="Arial" w:hAnsi="Arial"/>
          <w:b/>
          <w:sz w:val="24"/>
          <w:highlight w:val="none"/>
          <w:lang w:val="pt-BR"/>
        </w:rPr>
        <w:tab/>
      </w:r>
      <w:r>
        <w:rPr>
          <w:rFonts w:hint="eastAsia" w:ascii="Arial" w:hAnsi="Arial"/>
          <w:b/>
          <w:sz w:val="24"/>
          <w:highlight w:val="none"/>
          <w:lang w:val="en-US" w:eastAsia="zh-CN"/>
        </w:rPr>
        <w:t>5.19.1.2</w:t>
      </w:r>
    </w:p>
    <w:p>
      <w:pPr>
        <w:keepNext w:val="0"/>
        <w:keepLines w:val="0"/>
        <w:pageBreakBefore w:val="0"/>
        <w:widowControl w:val="0"/>
        <w:tabs>
          <w:tab w:val="left" w:pos="1985"/>
        </w:tabs>
        <w:kinsoku/>
        <w:wordWrap/>
        <w:topLinePunct w:val="0"/>
        <w:bidi w:val="0"/>
        <w:spacing w:before="120" w:after="120"/>
        <w:ind w:left="1980" w:hanging="1980"/>
        <w:outlineLvl w:val="0"/>
        <w:rPr>
          <w:rStyle w:val="59"/>
          <w:b/>
          <w:highlight w:val="none"/>
          <w:lang w:val="pt-BR"/>
        </w:rPr>
      </w:pPr>
      <w:r>
        <w:rPr>
          <w:rFonts w:ascii="Arial" w:hAnsi="Arial"/>
          <w:b/>
          <w:sz w:val="24"/>
          <w:highlight w:val="none"/>
          <w:lang w:val="pt-BR"/>
        </w:rPr>
        <w:t>Document for:</w:t>
      </w:r>
      <w:r>
        <w:rPr>
          <w:rFonts w:ascii="Arial" w:hAnsi="Arial"/>
          <w:b/>
          <w:sz w:val="24"/>
          <w:highlight w:val="none"/>
          <w:lang w:val="pt-BR"/>
        </w:rPr>
        <w:tab/>
      </w:r>
      <w:r>
        <w:rPr>
          <w:rFonts w:hint="eastAsia" w:ascii="Arial" w:hAnsi="Arial"/>
          <w:b/>
          <w:sz w:val="24"/>
          <w:highlight w:val="none"/>
        </w:rPr>
        <w:t>Approval</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1 Introduction</w:t>
      </w:r>
    </w:p>
    <w:p>
      <w:pPr>
        <w:spacing w:before="120" w:after="120"/>
        <w:rPr>
          <w:rFonts w:hint="default"/>
          <w:kern w:val="0"/>
          <w:sz w:val="20"/>
          <w:lang w:val="en-US"/>
        </w:rPr>
      </w:pPr>
      <w:r>
        <w:rPr>
          <w:rFonts w:hint="eastAsia" w:cs="Times New Roman"/>
          <w:kern w:val="2"/>
          <w:sz w:val="21"/>
          <w:szCs w:val="22"/>
          <w:highlight w:val="none"/>
          <w:lang w:val="en-US" w:eastAsia="zh-CN" w:bidi="ar-SA"/>
        </w:rPr>
        <w:t xml:space="preserve">During the last RAN4 meeting, some conclusions has been reached for advanced receiver for MU-MIMO. In this contribution, we want to share further considerations on MU-MIMO test parameters and simulation results . </w:t>
      </w: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eastAsia" w:cs="Times New Roman"/>
          <w:b/>
          <w:kern w:val="0"/>
          <w:sz w:val="24"/>
          <w:szCs w:val="24"/>
          <w:lang w:val="en-US" w:eastAsia="zh-CN"/>
        </w:rPr>
      </w:pPr>
      <w:r>
        <w:rPr>
          <w:rFonts w:hint="eastAsia" w:cs="Times New Roman"/>
          <w:b/>
          <w:kern w:val="0"/>
          <w:sz w:val="24"/>
          <w:szCs w:val="24"/>
          <w:lang w:val="en-US" w:eastAsia="zh-CN"/>
        </w:rPr>
        <w:t>2.1 Required information required for the candidate receivers</w:t>
      </w:r>
    </w:p>
    <w:p>
      <w:pPr>
        <w:spacing w:before="120" w:after="120"/>
        <w:outlineLvl w:val="2"/>
        <w:rPr>
          <w:rFonts w:hint="default" w:cs="Times New Roman"/>
          <w:b/>
          <w:bCs/>
          <w:kern w:val="2"/>
          <w:sz w:val="21"/>
          <w:szCs w:val="22"/>
          <w:highlight w:val="none"/>
          <w:lang w:val="en-US" w:eastAsia="zh-CN" w:bidi="ar-SA"/>
        </w:rPr>
      </w:pPr>
      <w:r>
        <w:rPr>
          <w:rFonts w:hint="default" w:cs="Times New Roman"/>
          <w:b/>
          <w:bCs/>
          <w:kern w:val="2"/>
          <w:sz w:val="21"/>
          <w:szCs w:val="22"/>
          <w:highlight w:val="none"/>
          <w:lang w:val="en-US" w:eastAsia="zh-CN" w:bidi="ar-SA"/>
        </w:rPr>
        <w:t>2.</w:t>
      </w:r>
      <w:r>
        <w:rPr>
          <w:rFonts w:hint="eastAsia" w:cs="Times New Roman"/>
          <w:b/>
          <w:bCs/>
          <w:kern w:val="2"/>
          <w:sz w:val="21"/>
          <w:szCs w:val="22"/>
          <w:highlight w:val="none"/>
          <w:lang w:val="en-US" w:eastAsia="zh-CN" w:bidi="ar-SA"/>
        </w:rPr>
        <w:t>1</w:t>
      </w:r>
      <w:r>
        <w:rPr>
          <w:rFonts w:hint="default" w:cs="Times New Roman"/>
          <w:b/>
          <w:bCs/>
          <w:kern w:val="2"/>
          <w:sz w:val="21"/>
          <w:szCs w:val="22"/>
          <w:highlight w:val="none"/>
          <w:lang w:val="en-US" w:eastAsia="zh-CN" w:bidi="ar-SA"/>
        </w:rPr>
        <w:t>.1 Information required for both E-MMSE-IRC and R-ML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3-1-1: The presence of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UE should know</w:t>
            </w:r>
            <w:bookmarkStart w:id="3" w:name="_Hlk127895542"/>
            <w:r>
              <w:rPr>
                <w:rFonts w:eastAsia="宋体"/>
                <w:sz w:val="21"/>
                <w:szCs w:val="21"/>
                <w:lang w:eastAsia="zh-CN"/>
              </w:rPr>
              <w:t xml:space="preserve"> the presence of MU-MIMO transmission</w:t>
            </w:r>
            <w:bookmarkEnd w:id="3"/>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 xml:space="preserve">Option 1: Blind detection should be studied </w:t>
            </w:r>
          </w:p>
          <w:p>
            <w:pPr>
              <w:pStyle w:val="32"/>
              <w:numPr>
                <w:ilvl w:val="1"/>
                <w:numId w:val="7"/>
              </w:numPr>
              <w:overflowPunct/>
              <w:autoSpaceDE/>
              <w:autoSpaceDN/>
              <w:adjustRightInd/>
              <w:spacing w:after="120"/>
              <w:ind w:left="1440" w:firstLineChars="0"/>
              <w:textAlignment w:val="auto"/>
              <w:rPr>
                <w:rFonts w:hint="default" w:cs="Times New Roman"/>
                <w:b/>
                <w:bCs/>
                <w:kern w:val="2"/>
                <w:sz w:val="21"/>
                <w:szCs w:val="22"/>
                <w:highlight w:val="none"/>
                <w:vertAlign w:val="baseline"/>
                <w:lang w:val="en-US" w:eastAsia="zh-CN" w:bidi="ar-SA"/>
              </w:rPr>
            </w:pPr>
            <w:r>
              <w:rPr>
                <w:rFonts w:eastAsia="宋体"/>
                <w:sz w:val="21"/>
                <w:szCs w:val="21"/>
                <w:lang w:eastAsia="zh-CN"/>
              </w:rPr>
              <w:t>Option 2: By assistant information signalling</w:t>
            </w:r>
          </w:p>
        </w:tc>
      </w:tr>
    </w:tbl>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From what we understand, whether UE know the presence of co-schedule UE have an affect on receiver algorithm selection. If UE doesn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t know the existence of co-schedule UE, UE couldn</w:t>
      </w:r>
      <w:r>
        <w:rPr>
          <w:rFonts w:hint="default" w:cs="Times New Roman"/>
          <w:kern w:val="2"/>
          <w:sz w:val="21"/>
          <w:szCs w:val="22"/>
          <w:highlight w:val="none"/>
          <w:lang w:val="en-US" w:eastAsia="zh-CN" w:bidi="ar-SA"/>
        </w:rPr>
        <w:t>’</w:t>
      </w:r>
      <w:r>
        <w:rPr>
          <w:rFonts w:hint="eastAsia" w:cs="Times New Roman"/>
          <w:kern w:val="2"/>
          <w:sz w:val="21"/>
          <w:szCs w:val="22"/>
          <w:highlight w:val="none"/>
          <w:lang w:val="en-US" w:eastAsia="zh-CN" w:bidi="ar-SA"/>
        </w:rPr>
        <w:t>t perform exactly receiver algorithm to do interference cancellation. Therefore, UE should know the presence of co-schedule UE. And for another issue that how could be obtained by the UE. We prefer to blind detection. We believe that UE can perform blind detection for DMRS ports to obtain the presence of co-schedule UE side.</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 UE can perform blind detection to obtain the presence of co-schedule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overflowPunct w:val="0"/>
              <w:autoSpaceDE w:val="0"/>
              <w:autoSpaceDN w:val="0"/>
              <w:adjustRightInd w:val="0"/>
              <w:spacing w:after="180"/>
              <w:textAlignment w:val="baseline"/>
              <w:rPr>
                <w:rFonts w:hint="eastAsia" w:eastAsia="宋体"/>
                <w:b/>
                <w:sz w:val="21"/>
                <w:szCs w:val="21"/>
                <w:u w:val="single"/>
                <w:lang w:val="en-US" w:eastAsia="zh-CN"/>
              </w:rPr>
            </w:pPr>
            <w:r>
              <w:rPr>
                <w:b/>
                <w:sz w:val="21"/>
                <w:szCs w:val="21"/>
                <w:u w:val="single"/>
                <w:lang w:eastAsia="ko-KR"/>
              </w:rPr>
              <w:t>Issue 3-1-2: The DMRS sequence information for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UE should know the DMRS sequence information for the co-scheduled UEs</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UE assumes the DMRS sequences for all co-scheduled UEs are always the same with that of the target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2: Blind detection should be studied</w:t>
            </w:r>
          </w:p>
          <w:p>
            <w:pPr>
              <w:pStyle w:val="32"/>
              <w:numPr>
                <w:ilvl w:val="0"/>
                <w:numId w:val="8"/>
              </w:numPr>
              <w:overflowPunct w:val="0"/>
              <w:autoSpaceDE w:val="0"/>
              <w:autoSpaceDN w:val="0"/>
              <w:adjustRightInd w:val="0"/>
              <w:spacing w:after="120"/>
              <w:ind w:hanging="280" w:firstLineChars="0"/>
              <w:textAlignment w:val="baseline"/>
              <w:rPr>
                <w:rFonts w:eastAsiaTheme="minorEastAsia"/>
                <w:sz w:val="21"/>
                <w:szCs w:val="21"/>
                <w:lang w:eastAsia="zh-CN"/>
              </w:rPr>
            </w:pPr>
            <w:r>
              <w:rPr>
                <w:rFonts w:eastAsiaTheme="minorEastAsia"/>
                <w:sz w:val="21"/>
                <w:szCs w:val="21"/>
                <w:lang w:eastAsia="zh-CN"/>
              </w:rPr>
              <w:t>Option 2A</w:t>
            </w:r>
            <w:r>
              <w:rPr>
                <w:rFonts w:eastAsia="宋体"/>
                <w:sz w:val="21"/>
                <w:szCs w:val="21"/>
                <w:lang w:eastAsia="zh-CN"/>
              </w:rPr>
              <w:t xml:space="preserve">: UE can assume DMRS parameters in </w:t>
            </w:r>
            <w:r>
              <w:rPr>
                <w:rFonts w:eastAsia="宋体"/>
                <w:i/>
                <w:iCs/>
                <w:sz w:val="21"/>
                <w:szCs w:val="21"/>
                <w:lang w:eastAsia="zh-CN"/>
              </w:rPr>
              <w:t>DMRS-DownlinkConfig</w:t>
            </w:r>
            <w:r>
              <w:rPr>
                <w:rFonts w:eastAsia="宋体"/>
                <w:sz w:val="21"/>
                <w:szCs w:val="21"/>
                <w:lang w:eastAsia="zh-CN"/>
              </w:rPr>
              <w:t xml:space="preserve"> is same for all UEs. </w:t>
            </w:r>
            <w:r>
              <w:rPr>
                <w:rFonts w:eastAsiaTheme="minorEastAsia"/>
                <w:sz w:val="21"/>
                <w:szCs w:val="21"/>
                <w:lang w:eastAsia="zh-CN"/>
              </w:rPr>
              <w:t>I</w:t>
            </w:r>
            <w:r>
              <w:rPr>
                <w:rFonts w:hint="eastAsia" w:eastAsiaTheme="minorEastAsia"/>
                <w:sz w:val="21"/>
                <w:szCs w:val="21"/>
                <w:lang w:eastAsia="zh-CN"/>
              </w:rPr>
              <w:t>t is desirable to assign different DMRS sequence initialization seed, n</w:t>
            </w:r>
            <w:r>
              <w:rPr>
                <w:rFonts w:hint="eastAsia" w:eastAsiaTheme="minorEastAsia"/>
                <w:sz w:val="21"/>
                <w:szCs w:val="21"/>
                <w:vertAlign w:val="subscript"/>
                <w:lang w:eastAsia="zh-CN"/>
              </w:rPr>
              <w:t>SCID</w:t>
            </w:r>
            <w:r>
              <w:rPr>
                <w:rFonts w:hint="eastAsia" w:eastAsiaTheme="minorEastAsia"/>
                <w:sz w:val="21"/>
                <w:szCs w:val="21"/>
                <w:lang w:eastAsia="zh-CN"/>
              </w:rPr>
              <w:t xml:space="preserve"> ∈ {0, 1} between different CDM group users.</w:t>
            </w:r>
            <w:r>
              <w:rPr>
                <w:rFonts w:eastAsia="宋体"/>
                <w:sz w:val="21"/>
                <w:szCs w:val="21"/>
                <w:lang w:eastAsia="zh-CN"/>
              </w:rPr>
              <w:t xml:space="preserve"> For </w:t>
            </w:r>
            <w:r>
              <w:rPr>
                <w:i/>
                <w:iCs/>
                <w:sz w:val="21"/>
                <w:szCs w:val="21"/>
              </w:rPr>
              <w:t>n</w:t>
            </w:r>
            <w:r>
              <w:rPr>
                <w:rFonts w:hint="eastAsia"/>
                <w:i/>
                <w:iCs/>
                <w:sz w:val="21"/>
                <w:szCs w:val="21"/>
                <w:vertAlign w:val="subscript"/>
              </w:rPr>
              <w:t>SCID</w:t>
            </w:r>
            <w:r>
              <w:rPr>
                <w:rFonts w:hint="eastAsia"/>
                <w:sz w:val="21"/>
                <w:szCs w:val="21"/>
              </w:rPr>
              <w:t xml:space="preserve"> ∈ </w:t>
            </w:r>
            <w:r>
              <w:rPr>
                <w:sz w:val="21"/>
                <w:szCs w:val="21"/>
              </w:rPr>
              <w:t>{</w:t>
            </w:r>
            <w:r>
              <w:rPr>
                <w:rFonts w:hint="eastAsia"/>
                <w:sz w:val="21"/>
                <w:szCs w:val="21"/>
              </w:rPr>
              <w:t>0, 1</w:t>
            </w:r>
            <w:r>
              <w:rPr>
                <w:sz w:val="21"/>
                <w:szCs w:val="21"/>
              </w:rPr>
              <w:t>}, UE can either perform blind detection or require signaling.</w:t>
            </w:r>
            <w:r>
              <w:rPr>
                <w:rFonts w:hint="eastAsia" w:eastAsiaTheme="minorEastAsia"/>
                <w:sz w:val="21"/>
                <w:szCs w:val="21"/>
                <w:lang w:eastAsia="zh-CN"/>
              </w:rPr>
              <w:t xml:space="preserve"> </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3: By assistant information signalling</w:t>
            </w:r>
          </w:p>
          <w:p>
            <w:pPr>
              <w:pStyle w:val="32"/>
              <w:numPr>
                <w:ilvl w:val="0"/>
                <w:numId w:val="8"/>
              </w:numPr>
              <w:overflowPunct w:val="0"/>
              <w:autoSpaceDE w:val="0"/>
              <w:autoSpaceDN w:val="0"/>
              <w:adjustRightInd w:val="0"/>
              <w:spacing w:after="120"/>
              <w:ind w:hanging="280" w:firstLineChars="0"/>
              <w:textAlignment w:val="baseline"/>
              <w:rPr>
                <w:rFonts w:hint="eastAsia" w:cs="Times New Roman"/>
                <w:kern w:val="2"/>
                <w:sz w:val="21"/>
                <w:szCs w:val="22"/>
                <w:highlight w:val="none"/>
                <w:vertAlign w:val="baseline"/>
                <w:lang w:val="en-US" w:eastAsia="zh-CN" w:bidi="ar-SA"/>
              </w:rPr>
            </w:pPr>
            <w:r>
              <w:rPr>
                <w:rFonts w:eastAsia="宋体"/>
                <w:sz w:val="21"/>
                <w:szCs w:val="21"/>
                <w:lang w:eastAsia="zh-CN"/>
              </w:rPr>
              <w:t xml:space="preserve">Option 3A: </w:t>
            </w:r>
            <w:r>
              <w:rPr>
                <w:rFonts w:hint="eastAsia" w:eastAsia="宋体"/>
                <w:sz w:val="21"/>
                <w:szCs w:val="21"/>
                <w:lang w:eastAsia="zh-CN"/>
              </w:rPr>
              <w:t xml:space="preserve">Assistant </w:t>
            </w:r>
            <w:r>
              <w:rPr>
                <w:rFonts w:eastAsia="宋体"/>
                <w:sz w:val="21"/>
                <w:szCs w:val="21"/>
                <w:lang w:eastAsia="zh-CN"/>
              </w:rPr>
              <w:t>information</w:t>
            </w:r>
            <w:r>
              <w:rPr>
                <w:rFonts w:hint="eastAsia" w:eastAsia="宋体"/>
                <w:sz w:val="21"/>
                <w:szCs w:val="21"/>
                <w:lang w:eastAsia="zh-CN"/>
              </w:rPr>
              <w:t xml:space="preserve"> on w</w:t>
            </w:r>
            <w:r>
              <w:rPr>
                <w:rFonts w:eastAsia="宋体"/>
                <w:sz w:val="21"/>
                <w:szCs w:val="21"/>
                <w:lang w:eastAsia="zh-CN"/>
              </w:rPr>
              <w:t>hether scrambling sequences are aligned between the target UE and all the co-scheduled UEs</w:t>
            </w:r>
          </w:p>
        </w:tc>
      </w:tr>
    </w:tbl>
    <w:p>
      <w:pPr>
        <w:spacing w:before="120" w:after="120"/>
        <w:rPr>
          <w:rFonts w:hint="eastAsia" w:cs="Times New Roman"/>
          <w:kern w:val="2"/>
          <w:sz w:val="21"/>
          <w:szCs w:val="22"/>
          <w:highlight w:val="none"/>
          <w:lang w:val="en-US" w:eastAsia="zh-CN" w:bidi="ar-SA"/>
        </w:rPr>
      </w:pPr>
      <w:r>
        <w:rPr>
          <w:rFonts w:hint="eastAsia" w:cs="Times New Roman"/>
          <w:kern w:val="2"/>
          <w:sz w:val="21"/>
          <w:szCs w:val="22"/>
          <w:highlight w:val="none"/>
          <w:lang w:val="en-US" w:eastAsia="zh-CN" w:bidi="ar-SA"/>
        </w:rPr>
        <w:t>From the structure of reference receiver, it clearly specified that co-schedule channel matrix information should be calculated for E-MMSE-IRC and R-ML receiver. Also UE should know the DMRS sequence information for co-schedule UEs. And from what we understand, it has two cases should be considered according to simulation assumptions, one is that target UE and co-schedule UE have same CDM group and the other is different CDM group users. The pseudo-random sequence generator shall be initialized with</w:t>
      </w:r>
    </w:p>
    <w:p>
      <w:pPr>
        <w:spacing w:before="120" w:after="120"/>
        <w:rPr>
          <w:rFonts w:hint="eastAsia" w:cs="Times New Roman"/>
          <w:kern w:val="2"/>
          <w:sz w:val="21"/>
          <w:szCs w:val="22"/>
          <w:highlight w:val="none"/>
          <w:lang w:val="en-US" w:eastAsia="zh-CN" w:bidi="ar-SA"/>
        </w:rPr>
      </w:pPr>
      <m:oMathPara>
        <m:oMath>
          <m:sSub>
            <m:sSubPr>
              <m:ctrlPr>
                <w:rPr>
                  <w:rFonts w:ascii="Cambria Math" w:hAnsi="Cambria Math"/>
                </w:rPr>
              </m:ctrlPr>
            </m:sSubPr>
            <m:e>
              <m:r>
                <w:rPr>
                  <w:rFonts w:ascii="Cambria Math" w:hAnsi="Cambria Math"/>
                </w:rPr>
                <m:t>c</m:t>
              </m:r>
              <m:ctrlPr>
                <w:rPr>
                  <w:rFonts w:ascii="Cambria Math" w:hAnsi="Cambria Math"/>
                </w:rPr>
              </m:ctrlPr>
            </m:e>
            <m:sub>
              <m:r>
                <m:rPr>
                  <m:nor/>
                  <m:sty m:val="p"/>
                </m:rPr>
                <w:rPr>
                  <w:b w:val="0"/>
                  <w:i w:val="0"/>
                </w:rPr>
                <m:t>init</m:t>
              </m:r>
              <m:ctrlPr>
                <w:rPr>
                  <w:rFonts w:ascii="Cambria Math" w:hAnsi="Cambria Math"/>
                </w:rPr>
              </m:ctrlPr>
            </m:sub>
          </m:sSub>
          <m:r>
            <m:rPr>
              <m:sty m:val="p"/>
            </m:rPr>
            <w:rPr>
              <w:rFonts w:ascii="Cambria Math" w:hAnsi="Cambria Math"/>
            </w:rPr>
            <m:t>=</m:t>
          </m:r>
          <m:d>
            <m:dPr>
              <m:ctrlPr>
                <w:rPr>
                  <w:rFonts w:ascii="Cambria Math" w:hAnsi="Cambria Math"/>
                </w:rPr>
              </m:ctrlPr>
            </m:dPr>
            <m:e>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ctrlPr>
                    <w:rPr>
                      <w:rFonts w:ascii="Cambria Math" w:hAnsi="Cambria Math"/>
                    </w:rPr>
                  </m:ctrlPr>
                </m:dPr>
                <m:e>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symb</m:t>
                      </m:r>
                      <m:ctrlPr>
                        <w:rPr>
                          <w:rFonts w:ascii="Cambria Math" w:hAnsi="Cambria Math"/>
                        </w:rPr>
                      </m:ctrlPr>
                    </m:sub>
                    <m:sup>
                      <m:r>
                        <m:rPr>
                          <m:nor/>
                          <m:sty m:val="p"/>
                        </m:rPr>
                        <w:rPr>
                          <w:b w:val="0"/>
                          <w:i w:val="0"/>
                        </w:rPr>
                        <m:t>slot</m:t>
                      </m:r>
                      <m:ctrlPr>
                        <w:rPr>
                          <w:rFonts w:ascii="Cambria Math" w:hAnsi="Cambria Math"/>
                        </w:rPr>
                      </m:ctrlPr>
                    </m:sup>
                  </m:sSubSup>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s,f</m:t>
                      </m:r>
                      <m:ctrlPr>
                        <w:rPr>
                          <w:rFonts w:ascii="Cambria Math" w:hAnsi="Cambria Math"/>
                        </w:rPr>
                      </m:ctrlPr>
                    </m:sub>
                    <m:sup>
                      <m:r>
                        <w:rPr>
                          <w:rFonts w:ascii="Cambria Math" w:hAnsi="Cambria Math"/>
                        </w:rPr>
                        <m:t>μ</m:t>
                      </m:r>
                      <m:ctrlPr>
                        <w:rPr>
                          <w:rFonts w:ascii="Cambria Math" w:hAnsi="Cambria Math"/>
                        </w:rPr>
                      </m:ctrlPr>
                    </m:sup>
                  </m:sSubSup>
                  <m:r>
                    <m:rPr>
                      <m:sty m:val="p"/>
                    </m:rPr>
                    <w:rPr>
                      <w:rFonts w:ascii="Cambria Math" w:hAnsi="Cambria Math"/>
                    </w:rPr>
                    <m:t>+</m:t>
                  </m:r>
                  <m:r>
                    <w:rPr>
                      <w:rFonts w:ascii="Cambria Math" w:hAnsi="Cambria Math"/>
                    </w:rPr>
                    <m:t>l</m:t>
                  </m:r>
                  <m:r>
                    <m:rPr>
                      <m:sty m:val="p"/>
                    </m:rPr>
                    <w:rPr>
                      <w:rFonts w:ascii="Cambria Math" w:hAnsi="Cambria Math"/>
                    </w:rPr>
                    <m:t>+1</m:t>
                  </m:r>
                  <m:ctrlPr>
                    <w:rPr>
                      <w:rFonts w:ascii="Cambria Math" w:hAnsi="Cambria Math"/>
                    </w:rPr>
                  </m:ctrlPr>
                </m:e>
              </m:d>
              <m:d>
                <m:dPr>
                  <m:ctrlPr>
                    <w:rPr>
                      <w:rFonts w:ascii="Cambria Math" w:hAnsi="Cambria Math"/>
                    </w:rPr>
                  </m:ctrlPr>
                </m:dPr>
                <m:e>
                  <m:r>
                    <m:rPr>
                      <m:sty m:val="p"/>
                    </m:rPr>
                    <w:rPr>
                      <w:rFonts w:ascii="Cambria Math" w:hAnsi="Cambria Math"/>
                    </w:rPr>
                    <m:t>2</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ctrlPr>
                                <w:rPr>
                                  <w:rFonts w:ascii="Cambria Math" w:hAnsi="Cambria Math"/>
                                </w:rPr>
                              </m:ctrlPr>
                            </m:e>
                          </m:acc>
                          <m:ctrlPr>
                            <w:rPr>
                              <w:rFonts w:ascii="Cambria Math" w:hAnsi="Cambria Math"/>
                            </w:rPr>
                          </m:ctrlPr>
                        </m:e>
                        <m:sub>
                          <m:r>
                            <m:rPr>
                              <m:nor/>
                              <m:sty m:val="p"/>
                            </m:rPr>
                            <w:rPr>
                              <w:b w:val="0"/>
                              <w:i w:val="0"/>
                            </w:rPr>
                            <m:t>SCID</m:t>
                          </m:r>
                          <m:ctrlPr>
                            <w:rPr>
                              <w:rFonts w:ascii="Cambria Math" w:hAnsi="Cambria Math"/>
                            </w:rPr>
                          </m:ctrlPr>
                        </m:sub>
                        <m:sup>
                          <m:acc>
                            <m:accPr>
                              <m:chr m:val="̅"/>
                              <m:ctrlPr>
                                <w:rPr>
                                  <w:rFonts w:ascii="Cambria Math" w:hAnsi="Cambria Math"/>
                                </w:rPr>
                              </m:ctrlPr>
                            </m:accPr>
                            <m:e>
                              <m:r>
                                <w:rPr>
                                  <w:rFonts w:ascii="Cambria Math" w:hAnsi="Cambria Math"/>
                                </w:rPr>
                                <m:t>λ</m:t>
                              </m:r>
                              <m:ctrlPr>
                                <w:rPr>
                                  <w:rFonts w:ascii="Cambria Math" w:hAnsi="Cambria Math"/>
                                </w:rPr>
                              </m:ctrlPr>
                            </m:e>
                          </m:acc>
                          <m:ctrlPr>
                            <w:rPr>
                              <w:rFonts w:ascii="Cambria Math" w:hAnsi="Cambria Math"/>
                            </w:rPr>
                          </m:ctrlPr>
                        </m:sup>
                      </m:sSubSup>
                      <m:ctrlPr>
                        <w:rPr>
                          <w:rFonts w:ascii="Cambria Math" w:hAnsi="Cambria Math"/>
                        </w:rPr>
                      </m:ctrlPr>
                    </m:sup>
                  </m:sSubSup>
                  <m:r>
                    <m:rPr>
                      <m:sty m:val="p"/>
                    </m:rPr>
                    <w:rPr>
                      <w:rFonts w:ascii="Cambria Math" w:hAnsi="Cambria Math"/>
                    </w:rPr>
                    <m:t>+1</m:t>
                  </m:r>
                  <m:ctrlPr>
                    <w:rPr>
                      <w:rFonts w:ascii="Cambria Math" w:hAnsi="Cambria Math"/>
                    </w:rPr>
                  </m:ctrlPr>
                </m:e>
              </m:d>
              <m:r>
                <m:rPr>
                  <m:sty m:val="p"/>
                </m:rPr>
                <w:rPr>
                  <w:rFonts w:ascii="Cambria Math" w:hAnsi="Cambria Math"/>
                </w:rPr>
                <m:t>+</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17</m:t>
                  </m:r>
                  <m:ctrlPr>
                    <w:rPr>
                      <w:rFonts w:ascii="Cambria Math" w:hAnsi="Cambria Math"/>
                    </w:rPr>
                  </m:ctrlPr>
                </m:sup>
              </m:sSup>
              <m:d>
                <m:dPr>
                  <m:begChr m:val="⌊"/>
                  <m:endChr m:val="⌋"/>
                  <m:ctrlPr>
                    <w:rPr>
                      <w:rFonts w:ascii="Cambria Math" w:hAnsi="Cambria Math"/>
                    </w:rPr>
                  </m:ctrlPr>
                </m:dPr>
                <m:e>
                  <m:f>
                    <m:fPr>
                      <m:ctrlPr>
                        <w:rPr>
                          <w:rFonts w:ascii="Cambria Math" w:hAnsi="Cambria Math"/>
                        </w:rPr>
                      </m:ctrlPr>
                    </m:fPr>
                    <m:num>
                      <m:acc>
                        <m:accPr>
                          <m:chr m:val="̅"/>
                          <m:ctrlPr>
                            <w:rPr>
                              <w:rFonts w:ascii="Cambria Math" w:hAnsi="Cambria Math"/>
                            </w:rPr>
                          </m:ctrlPr>
                        </m:accPr>
                        <m:e>
                          <m:r>
                            <w:rPr>
                              <w:rFonts w:ascii="Cambria Math" w:hAnsi="Cambria Math"/>
                            </w:rPr>
                            <m:t>λ</m:t>
                          </m:r>
                          <m:ctrlPr>
                            <w:rPr>
                              <w:rFonts w:ascii="Cambria Math" w:hAnsi="Cambria Math"/>
                            </w:rPr>
                          </m:ctrlPr>
                        </m:e>
                      </m:acc>
                      <m:ctrlPr>
                        <w:rPr>
                          <w:rFonts w:ascii="Cambria Math" w:hAnsi="Cambria Math"/>
                        </w:rPr>
                      </m:ctrlPr>
                    </m:num>
                    <m:den>
                      <m:r>
                        <m:rPr>
                          <m:sty m:val="p"/>
                        </m:rPr>
                        <w:rPr>
                          <w:rFonts w:ascii="Cambria Math" w:hAnsi="Cambria Math"/>
                        </w:rPr>
                        <m:t>2</m:t>
                      </m:r>
                      <m:ctrlPr>
                        <w:rPr>
                          <w:rFonts w:ascii="Cambria Math" w:hAnsi="Cambria Math"/>
                        </w:rPr>
                      </m:ctrlPr>
                    </m:den>
                  </m:f>
                  <m:ctrlPr>
                    <w:rPr>
                      <w:rFonts w:ascii="Cambria Math" w:hAnsi="Cambria Math"/>
                    </w:rPr>
                  </m:ctrlPr>
                </m:e>
              </m:d>
              <m:r>
                <m:rPr>
                  <m:sty m:val="p"/>
                </m:rPr>
                <w:rPr>
                  <w:rFonts w:ascii="Cambria Math" w:hAnsi="Cambria Math"/>
                </w:rPr>
                <m:t>+2</m:t>
              </m:r>
              <m:sSubSup>
                <m:sSubSupPr>
                  <m:ctrlPr>
                    <w:rPr>
                      <w:rFonts w:ascii="Cambria Math" w:hAnsi="Cambria Math"/>
                    </w:rPr>
                  </m:ctrlPr>
                </m:sSubSupPr>
                <m:e>
                  <m:r>
                    <w:rPr>
                      <w:rFonts w:ascii="Cambria Math" w:hAnsi="Cambria Math"/>
                    </w:rPr>
                    <m:t>N</m:t>
                  </m:r>
                  <m:ctrlPr>
                    <w:rPr>
                      <w:rFonts w:ascii="Cambria Math" w:hAnsi="Cambria Math"/>
                    </w:rPr>
                  </m:ctrlPr>
                </m:e>
                <m:sub>
                  <m:r>
                    <m:rPr>
                      <m:nor/>
                      <m:sty m:val="p"/>
                    </m:rPr>
                    <w:rPr>
                      <w:b w:val="0"/>
                      <w:i w:val="0"/>
                    </w:rPr>
                    <m:t>ID</m:t>
                  </m:r>
                  <m:ctrlPr>
                    <w:rPr>
                      <w:rFonts w:ascii="Cambria Math" w:hAnsi="Cambria Math"/>
                    </w:rPr>
                  </m:ctrlPr>
                </m:sub>
                <m:sup>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ctrlPr>
                            <w:rPr>
                              <w:rFonts w:ascii="Cambria Math" w:hAnsi="Cambria Math"/>
                            </w:rPr>
                          </m:ctrlPr>
                        </m:e>
                      </m:acc>
                      <m:ctrlPr>
                        <w:rPr>
                          <w:rFonts w:ascii="Cambria Math" w:hAnsi="Cambria Math"/>
                        </w:rPr>
                      </m:ctrlPr>
                    </m:e>
                    <m:sub>
                      <m:r>
                        <m:rPr>
                          <m:nor/>
                          <m:sty m:val="p"/>
                        </m:rPr>
                        <w:rPr>
                          <w:b w:val="0"/>
                          <w:i w:val="0"/>
                        </w:rPr>
                        <m:t>SCID</m:t>
                      </m:r>
                      <m:ctrlPr>
                        <w:rPr>
                          <w:rFonts w:ascii="Cambria Math" w:hAnsi="Cambria Math"/>
                        </w:rPr>
                      </m:ctrlPr>
                    </m:sub>
                    <m:sup>
                      <m:acc>
                        <m:accPr>
                          <m:chr m:val="̅"/>
                          <m:ctrlPr>
                            <w:rPr>
                              <w:rFonts w:ascii="Cambria Math" w:hAnsi="Cambria Math"/>
                            </w:rPr>
                          </m:ctrlPr>
                        </m:accPr>
                        <m:e>
                          <m:r>
                            <w:rPr>
                              <w:rFonts w:ascii="Cambria Math" w:hAnsi="Cambria Math"/>
                            </w:rPr>
                            <m:t>λ</m:t>
                          </m:r>
                          <m:ctrlPr>
                            <w:rPr>
                              <w:rFonts w:ascii="Cambria Math" w:hAnsi="Cambria Math"/>
                            </w:rPr>
                          </m:ctrlPr>
                        </m:e>
                      </m:acc>
                      <m:ctrlPr>
                        <w:rPr>
                          <w:rFonts w:ascii="Cambria Math" w:hAnsi="Cambria Math"/>
                        </w:rPr>
                      </m:ctrlPr>
                    </m:sup>
                  </m:sSubSup>
                  <m:ctrlPr>
                    <w:rPr>
                      <w:rFonts w:ascii="Cambria Math" w:hAnsi="Cambria Math"/>
                    </w:rPr>
                  </m:ctrlPr>
                </m:sup>
              </m:sSubSup>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ctrlPr>
                        <w:rPr>
                          <w:rFonts w:ascii="Cambria Math" w:hAnsi="Cambria Math"/>
                        </w:rPr>
                      </m:ctrlPr>
                    </m:e>
                  </m:acc>
                  <m:ctrlPr>
                    <w:rPr>
                      <w:rFonts w:ascii="Cambria Math" w:hAnsi="Cambria Math"/>
                    </w:rPr>
                  </m:ctrlPr>
                </m:e>
                <m:sub>
                  <m:r>
                    <m:rPr>
                      <m:nor/>
                      <m:sty m:val="p"/>
                    </m:rPr>
                    <w:rPr>
                      <w:b w:val="0"/>
                      <w:i w:val="0"/>
                    </w:rPr>
                    <m:t>SCID</m:t>
                  </m:r>
                  <m:ctrlPr>
                    <w:rPr>
                      <w:rFonts w:ascii="Cambria Math" w:hAnsi="Cambria Math"/>
                    </w:rPr>
                  </m:ctrlPr>
                </m:sub>
                <m:sup>
                  <m:acc>
                    <m:accPr>
                      <m:chr m:val="̅"/>
                      <m:ctrlPr>
                        <w:rPr>
                          <w:rFonts w:ascii="Cambria Math" w:hAnsi="Cambria Math"/>
                        </w:rPr>
                      </m:ctrlPr>
                    </m:accPr>
                    <m:e>
                      <m:r>
                        <w:rPr>
                          <w:rFonts w:ascii="Cambria Math" w:hAnsi="Cambria Math"/>
                        </w:rPr>
                        <m:t>λ</m:t>
                      </m:r>
                      <m:ctrlPr>
                        <w:rPr>
                          <w:rFonts w:ascii="Cambria Math" w:hAnsi="Cambria Math"/>
                        </w:rPr>
                      </m:ctrlPr>
                    </m:e>
                  </m:acc>
                  <m:ctrlPr>
                    <w:rPr>
                      <w:rFonts w:ascii="Cambria Math" w:hAnsi="Cambria Math"/>
                    </w:rPr>
                  </m:ctrlPr>
                </m:sup>
              </m:sSubSup>
              <m:ctrlPr>
                <w:rPr>
                  <w:rFonts w:ascii="Cambria Math" w:hAnsi="Cambria Math"/>
                </w:rPr>
              </m:ctrlPr>
            </m:e>
          </m:d>
          <m:r>
            <m:rPr>
              <m:nor/>
              <m:sty m:val="p"/>
            </m:rPr>
            <w:rPr>
              <w:b w:val="0"/>
              <w:i w:val="0"/>
            </w:rPr>
            <m:t>mod</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ctrlPr>
                <w:rPr>
                  <w:rFonts w:ascii="Cambria Math" w:hAnsi="Cambria Math"/>
                </w:rPr>
              </m:ctrlPr>
            </m:e>
            <m:sup>
              <m:r>
                <m:rPr>
                  <m:sty m:val="p"/>
                </m:rPr>
                <w:rPr>
                  <w:rFonts w:ascii="Cambria Math" w:hAnsi="Cambria Math"/>
                </w:rPr>
                <m:t>31</m:t>
              </m:r>
              <m:ctrlPr>
                <w:rPr>
                  <w:rFonts w:ascii="Cambria Math" w:hAnsi="Cambria Math"/>
                </w:rPr>
              </m:ctrlPr>
            </m:sup>
          </m:sSup>
        </m:oMath>
      </m:oMathPara>
    </w:p>
    <w:p>
      <w:pPr>
        <w:spacing w:before="120" w:after="120"/>
        <w:rPr>
          <w:rFonts w:hint="default" w:eastAsia="宋体"/>
          <w:i w:val="0"/>
          <w:iCs w:val="0"/>
          <w:sz w:val="21"/>
          <w:szCs w:val="21"/>
          <w:vertAlign w:val="baseline"/>
          <w:lang w:val="en-US" w:eastAsia="zh-CN"/>
        </w:rPr>
      </w:pPr>
      <w:r>
        <w:rPr>
          <w:rFonts w:hint="eastAsia" w:cs="Times New Roman"/>
          <w:kern w:val="2"/>
          <w:sz w:val="21"/>
          <w:szCs w:val="22"/>
          <w:highlight w:val="none"/>
          <w:lang w:val="en-US" w:eastAsia="zh-CN" w:bidi="ar-SA"/>
        </w:rPr>
        <w:t xml:space="preserve">Firstly, for same CDM group users, UE assumes the DMRS sequences for all co-schedule UEs are same with that of the target UE to keep orthogonal. Secondly, for different CDM group users, </w:t>
      </w:r>
      <w:r>
        <w:rPr>
          <w:i/>
          <w:iCs/>
          <w:sz w:val="21"/>
          <w:szCs w:val="21"/>
        </w:rPr>
        <w:t>n</w:t>
      </w:r>
      <w:r>
        <w:rPr>
          <w:rFonts w:hint="eastAsia"/>
          <w:i/>
          <w:iCs/>
          <w:sz w:val="21"/>
          <w:szCs w:val="21"/>
          <w:vertAlign w:val="subscript"/>
        </w:rPr>
        <w:t>SCID</w:t>
      </w:r>
      <w:r>
        <w:rPr>
          <w:rFonts w:hint="eastAsia"/>
          <w:sz w:val="21"/>
          <w:szCs w:val="21"/>
        </w:rPr>
        <w:t xml:space="preserve"> ∈ </w:t>
      </w:r>
      <w:r>
        <w:rPr>
          <w:sz w:val="21"/>
          <w:szCs w:val="21"/>
        </w:rPr>
        <w:t>{</w:t>
      </w:r>
      <w:r>
        <w:rPr>
          <w:rFonts w:hint="eastAsia"/>
          <w:sz w:val="21"/>
          <w:szCs w:val="21"/>
        </w:rPr>
        <w:t>0, 1</w:t>
      </w:r>
      <w:r>
        <w:rPr>
          <w:sz w:val="21"/>
          <w:szCs w:val="21"/>
        </w:rPr>
        <w:t>}</w:t>
      </w:r>
      <w:r>
        <w:rPr>
          <w:rFonts w:hint="eastAsia"/>
          <w:sz w:val="21"/>
          <w:szCs w:val="21"/>
          <w:lang w:val="en-US" w:eastAsia="zh-CN"/>
        </w:rPr>
        <w:t xml:space="preserve"> can be same or different for different CDM group users. If UE assumes </w:t>
      </w:r>
      <w:r>
        <w:rPr>
          <w:i/>
          <w:iCs/>
          <w:sz w:val="21"/>
          <w:szCs w:val="21"/>
        </w:rPr>
        <w:t>n</w:t>
      </w:r>
      <w:r>
        <w:rPr>
          <w:rFonts w:hint="eastAsia"/>
          <w:i/>
          <w:iCs/>
          <w:sz w:val="21"/>
          <w:szCs w:val="21"/>
          <w:vertAlign w:val="subscript"/>
        </w:rPr>
        <w:t>SCID</w:t>
      </w:r>
      <w:r>
        <w:rPr>
          <w:rFonts w:hint="eastAsia"/>
          <w:i/>
          <w:iCs/>
          <w:sz w:val="21"/>
          <w:szCs w:val="21"/>
          <w:vertAlign w:val="subscript"/>
          <w:lang w:val="en-US" w:eastAsia="zh-CN"/>
        </w:rPr>
        <w:t xml:space="preserve"> </w:t>
      </w:r>
      <w:r>
        <w:rPr>
          <w:rFonts w:hint="eastAsia"/>
          <w:i w:val="0"/>
          <w:iCs w:val="0"/>
          <w:sz w:val="21"/>
          <w:szCs w:val="21"/>
          <w:vertAlign w:val="baseline"/>
          <w:lang w:val="en-US" w:eastAsia="zh-CN"/>
        </w:rPr>
        <w:t xml:space="preserve">is same for all co-schedule UEs, DMRS sequences will be same. If UE assumes </w:t>
      </w:r>
      <w:r>
        <w:rPr>
          <w:i/>
          <w:iCs/>
          <w:sz w:val="21"/>
          <w:szCs w:val="21"/>
        </w:rPr>
        <w:t>n</w:t>
      </w:r>
      <w:r>
        <w:rPr>
          <w:rFonts w:hint="eastAsia"/>
          <w:i/>
          <w:iCs/>
          <w:sz w:val="21"/>
          <w:szCs w:val="21"/>
          <w:vertAlign w:val="subscript"/>
        </w:rPr>
        <w:t>SCID</w:t>
      </w:r>
      <w:r>
        <w:rPr>
          <w:rFonts w:hint="eastAsia"/>
          <w:i/>
          <w:iCs/>
          <w:sz w:val="21"/>
          <w:szCs w:val="21"/>
          <w:vertAlign w:val="subscript"/>
          <w:lang w:val="en-US" w:eastAsia="zh-CN"/>
        </w:rPr>
        <w:t xml:space="preserve"> </w:t>
      </w:r>
      <w:r>
        <w:rPr>
          <w:rFonts w:hint="eastAsia"/>
          <w:i w:val="0"/>
          <w:iCs w:val="0"/>
          <w:sz w:val="21"/>
          <w:szCs w:val="21"/>
          <w:vertAlign w:val="baseline"/>
          <w:lang w:val="en-US" w:eastAsia="zh-CN"/>
        </w:rPr>
        <w:t xml:space="preserve">is different for all co-schedule UEs, DMRS sequences will be different. In this case, target UE should perform blind detection to obtain DMRS sequences information for co-schedule UE. </w:t>
      </w:r>
    </w:p>
    <w:p>
      <w:pPr>
        <w:spacing w:before="120" w:after="120"/>
        <w:rPr>
          <w:rFonts w:hint="default"/>
          <w:b/>
          <w:bCs/>
          <w:i/>
          <w:iCs/>
          <w:lang w:val="en-US" w:eastAsia="zh-CN"/>
        </w:rPr>
      </w:pPr>
      <w:r>
        <w:rPr>
          <w:rFonts w:hint="eastAsia"/>
          <w:b/>
          <w:bCs/>
          <w:i/>
          <w:iCs/>
          <w:lang w:val="en-US" w:eastAsia="zh-CN"/>
        </w:rPr>
        <w:t>Proposal 2. For same CDM group users, DMRS sequences for all co-schedule UEs are same; For different CDM group, DMRS sequences for all co-schedule UEs can be same or different, and blind detection could be considered for different CDM group.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3-1-3: The DMRS port information for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UE should know the DMRS port information for the co-scheduled UEs</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Blind detection should be studied</w:t>
            </w:r>
          </w:p>
          <w:p>
            <w:pPr>
              <w:pStyle w:val="32"/>
              <w:numPr>
                <w:ilvl w:val="1"/>
                <w:numId w:val="7"/>
              </w:numPr>
              <w:overflowPunct/>
              <w:autoSpaceDE/>
              <w:autoSpaceDN/>
              <w:adjustRightInd/>
              <w:spacing w:after="120"/>
              <w:ind w:left="1440" w:firstLineChars="0"/>
              <w:textAlignment w:val="auto"/>
              <w:rPr>
                <w:rFonts w:hint="default"/>
                <w:sz w:val="21"/>
                <w:szCs w:val="21"/>
                <w:vertAlign w:val="baseline"/>
                <w:lang w:val="en-US" w:eastAsia="zh-CN"/>
              </w:rPr>
            </w:pPr>
            <w:r>
              <w:rPr>
                <w:rFonts w:eastAsia="宋体"/>
                <w:sz w:val="21"/>
                <w:szCs w:val="21"/>
                <w:lang w:eastAsia="zh-CN"/>
              </w:rPr>
              <w:t>Option 2: By assistant information signalling</w:t>
            </w:r>
          </w:p>
        </w:tc>
      </w:tr>
    </w:tbl>
    <w:p>
      <w:pPr>
        <w:spacing w:before="120" w:after="120"/>
        <w:rPr>
          <w:rFonts w:hint="eastAsia"/>
          <w:sz w:val="21"/>
          <w:szCs w:val="21"/>
          <w:lang w:val="en-US" w:eastAsia="zh-CN"/>
        </w:rPr>
      </w:pPr>
      <w:r>
        <w:rPr>
          <w:rFonts w:hint="eastAsia"/>
          <w:sz w:val="21"/>
          <w:szCs w:val="21"/>
          <w:lang w:val="en-US" w:eastAsia="zh-CN"/>
        </w:rPr>
        <w:t>For DMRS port information, we prefer to blind detection for the co-schedule UE.</w:t>
      </w:r>
    </w:p>
    <w:p>
      <w:pPr>
        <w:spacing w:before="120" w:after="120"/>
        <w:rPr>
          <w:rFonts w:hint="eastAsia"/>
          <w:b/>
          <w:bCs/>
          <w:i/>
          <w:iCs/>
          <w:lang w:val="en-US" w:eastAsia="zh-CN"/>
        </w:rPr>
      </w:pPr>
      <w:r>
        <w:rPr>
          <w:rFonts w:hint="eastAsia"/>
          <w:b/>
          <w:bCs/>
          <w:i/>
          <w:iCs/>
          <w:lang w:val="en-US" w:eastAsia="zh-CN"/>
        </w:rPr>
        <w:t>Proposal 3. Blind detection should be studied for DMRS port information for the co-schedule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3-1-4: Precoding granularity for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UE needs to know the pre-coding granularity of co-scheduled UE</w:t>
            </w:r>
            <w:r>
              <w:rPr>
                <w:rFonts w:hint="eastAsia" w:eastAsia="宋体"/>
                <w:sz w:val="21"/>
                <w:szCs w:val="21"/>
                <w:lang w:eastAsia="zh-CN"/>
              </w:rPr>
              <w:t>s</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ther options are not precluded</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RAN4 to discuss whether could be obtained by UE performing per PRB detection</w:t>
            </w:r>
          </w:p>
          <w:p>
            <w:pPr>
              <w:pStyle w:val="32"/>
              <w:numPr>
                <w:ilvl w:val="1"/>
                <w:numId w:val="7"/>
              </w:numPr>
              <w:overflowPunct/>
              <w:autoSpaceDE/>
              <w:autoSpaceDN/>
              <w:adjustRightInd/>
              <w:spacing w:after="120"/>
              <w:ind w:left="1440" w:firstLineChars="0"/>
              <w:textAlignment w:val="auto"/>
              <w:rPr>
                <w:rFonts w:hint="default"/>
                <w:b/>
                <w:bCs/>
                <w:i/>
                <w:iCs/>
                <w:vertAlign w:val="baseline"/>
                <w:lang w:val="en-US" w:eastAsia="zh-CN"/>
              </w:rPr>
            </w:pPr>
            <w:r>
              <w:rPr>
                <w:rFonts w:hint="eastAsia" w:eastAsia="宋体"/>
                <w:sz w:val="21"/>
                <w:szCs w:val="21"/>
                <w:lang w:eastAsia="zh-CN"/>
              </w:rPr>
              <w:t>O</w:t>
            </w:r>
            <w:r>
              <w:rPr>
                <w:rFonts w:eastAsia="宋体"/>
                <w:sz w:val="21"/>
                <w:szCs w:val="21"/>
                <w:lang w:eastAsia="zh-CN"/>
              </w:rPr>
              <w:t>ther options are not precluded</w:t>
            </w:r>
          </w:p>
        </w:tc>
      </w:tr>
    </w:tbl>
    <w:p>
      <w:pPr>
        <w:spacing w:before="120" w:after="120"/>
        <w:rPr>
          <w:rFonts w:hint="eastAsia"/>
          <w:b w:val="0"/>
          <w:bCs w:val="0"/>
          <w:i w:val="0"/>
          <w:iCs w:val="0"/>
          <w:lang w:val="en-US" w:eastAsia="zh-CN"/>
        </w:rPr>
      </w:pPr>
      <w:r>
        <w:rPr>
          <w:rFonts w:hint="eastAsia"/>
          <w:b w:val="0"/>
          <w:bCs w:val="0"/>
          <w:i w:val="0"/>
          <w:iCs w:val="0"/>
          <w:lang w:val="en-US" w:eastAsia="zh-CN"/>
        </w:rPr>
        <w:t>If target UE doesn</w:t>
      </w:r>
      <w:r>
        <w:rPr>
          <w:rFonts w:hint="default"/>
          <w:b w:val="0"/>
          <w:bCs w:val="0"/>
          <w:i w:val="0"/>
          <w:iCs w:val="0"/>
          <w:lang w:val="en-US" w:eastAsia="zh-CN"/>
        </w:rPr>
        <w:t>’</w:t>
      </w:r>
      <w:r>
        <w:rPr>
          <w:rFonts w:hint="eastAsia"/>
          <w:b w:val="0"/>
          <w:bCs w:val="0"/>
          <w:i w:val="0"/>
          <w:iCs w:val="0"/>
          <w:lang w:val="en-US" w:eastAsia="zh-CN"/>
        </w:rPr>
        <w:t xml:space="preserve">t know precoding granularity for the co-schedule UE, target UE will perform co-schedule UE channel estimation for per PRB. It will lead to some performance degradation. To avoid performance degradation caused by channel estimation, UE needs to know the precoding granularity of co-schedule UE. </w:t>
      </w:r>
    </w:p>
    <w:p>
      <w:pPr>
        <w:spacing w:before="120" w:after="120"/>
        <w:rPr>
          <w:rFonts w:hint="default"/>
          <w:b w:val="0"/>
          <w:bCs w:val="0"/>
          <w:i w:val="0"/>
          <w:iCs w:val="0"/>
          <w:lang w:val="en-US" w:eastAsia="zh-CN"/>
        </w:rPr>
      </w:pPr>
      <w:r>
        <w:rPr>
          <w:rFonts w:hint="eastAsia"/>
          <w:b w:val="0"/>
          <w:bCs w:val="0"/>
          <w:i w:val="0"/>
          <w:iCs w:val="0"/>
          <w:lang w:val="en-US" w:eastAsia="zh-CN"/>
        </w:rPr>
        <w:t xml:space="preserve">And target UE how to obtain precoding granularity for the co-schedule UE. From what we understand, blind detection can be considered for this. Target UE can perform co-schedule channel estimation for per PRB at first. And then UE will determine the precoding granularity based on channel estimation result of each PRB. At last UE will perform co-schedule channel estimation based on precoding granularity. </w:t>
      </w:r>
    </w:p>
    <w:p>
      <w:pPr>
        <w:spacing w:before="120" w:after="120"/>
        <w:outlineLvl w:val="9"/>
        <w:rPr>
          <w:rFonts w:hint="eastAsia"/>
          <w:b/>
          <w:bCs/>
          <w:i/>
          <w:iCs/>
          <w:lang w:val="en-US" w:eastAsia="zh-CN"/>
        </w:rPr>
      </w:pPr>
      <w:r>
        <w:rPr>
          <w:rFonts w:hint="eastAsia"/>
          <w:b/>
          <w:bCs/>
          <w:i/>
          <w:iCs/>
          <w:lang w:val="en-US" w:eastAsia="zh-CN"/>
        </w:rPr>
        <w:t>Proposal 4. UE could perform blind detection to obtain precoding granularity for the co-schedule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 xml:space="preserve">Issue 3-1-6: The </w:t>
            </w:r>
            <w:bookmarkStart w:id="4" w:name="_Hlk127812799"/>
            <w:r>
              <w:rPr>
                <w:rFonts w:hint="eastAsia"/>
                <w:b/>
                <w:sz w:val="21"/>
                <w:szCs w:val="21"/>
                <w:u w:val="single"/>
                <w:lang w:eastAsia="zh-CN"/>
              </w:rPr>
              <w:t>t</w:t>
            </w:r>
            <w:r>
              <w:rPr>
                <w:b/>
                <w:sz w:val="21"/>
                <w:szCs w:val="21"/>
                <w:u w:val="single"/>
                <w:lang w:eastAsia="ko-KR"/>
              </w:rPr>
              <w:t>ransmission power ratio of co-scheduled users PDSCH to own PDSCH</w:t>
            </w:r>
            <w:bookmarkEnd w:id="4"/>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UE should know the transmission power ratio of co-scheduled users PDSCH to own PDSCH</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ther options are not precluded</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Blind detection should be studied</w:t>
            </w:r>
          </w:p>
          <w:p>
            <w:pPr>
              <w:pStyle w:val="32"/>
              <w:numPr>
                <w:ilvl w:val="1"/>
                <w:numId w:val="7"/>
              </w:numPr>
              <w:overflowPunct/>
              <w:autoSpaceDE/>
              <w:autoSpaceDN/>
              <w:adjustRightInd/>
              <w:spacing w:after="120"/>
              <w:ind w:left="1440" w:firstLineChars="0"/>
              <w:textAlignment w:val="auto"/>
              <w:rPr>
                <w:rFonts w:hint="default"/>
                <w:b/>
                <w:bCs/>
                <w:i/>
                <w:iCs/>
                <w:vertAlign w:val="baseline"/>
                <w:lang w:val="en-US" w:eastAsia="zh-CN"/>
              </w:rPr>
            </w:pPr>
            <w:r>
              <w:rPr>
                <w:rFonts w:hint="eastAsia" w:eastAsia="宋体"/>
                <w:sz w:val="21"/>
                <w:szCs w:val="21"/>
                <w:lang w:eastAsia="zh-CN"/>
              </w:rPr>
              <w:t>O</w:t>
            </w:r>
            <w:r>
              <w:rPr>
                <w:rFonts w:eastAsia="宋体"/>
                <w:sz w:val="21"/>
                <w:szCs w:val="21"/>
                <w:lang w:eastAsia="zh-CN"/>
              </w:rPr>
              <w:t>ther options are not precluded</w:t>
            </w:r>
          </w:p>
        </w:tc>
      </w:tr>
    </w:tbl>
    <w:p>
      <w:pPr>
        <w:spacing w:before="120" w:after="120"/>
        <w:rPr>
          <w:rFonts w:hint="default"/>
          <w:b w:val="0"/>
          <w:bCs w:val="0"/>
          <w:i w:val="0"/>
          <w:iCs w:val="0"/>
          <w:lang w:val="en-US" w:eastAsia="zh-CN"/>
        </w:rPr>
      </w:pPr>
      <w:r>
        <w:rPr>
          <w:rFonts w:hint="eastAsia"/>
          <w:b w:val="0"/>
          <w:bCs w:val="0"/>
          <w:i w:val="0"/>
          <w:iCs w:val="0"/>
          <w:lang w:val="en-US" w:eastAsia="zh-CN"/>
        </w:rPr>
        <w:t xml:space="preserve">Based on our understanding, the transmission power of c-schedule users PDSCH to own PDSCH is not important information for receiver. For E-MMSE-IRC and R-ML receiver, target UE just needs to know the receive data and the estimated channel matrix and then perform R-ML </w:t>
      </w:r>
      <w:r>
        <w:rPr>
          <w:rFonts w:hint="eastAsia" w:cs="Times New Roman"/>
          <w:kern w:val="2"/>
          <w:sz w:val="21"/>
          <w:szCs w:val="22"/>
          <w:highlight w:val="none"/>
          <w:lang w:val="en-US" w:eastAsia="zh-CN" w:bidi="ar-SA"/>
        </w:rPr>
        <w:t xml:space="preserve">or E-MMSE-IRC algorithm. </w:t>
      </w:r>
    </w:p>
    <w:p>
      <w:pPr>
        <w:spacing w:before="120" w:after="120"/>
        <w:outlineLvl w:val="9"/>
        <w:rPr>
          <w:rFonts w:hint="default"/>
          <w:b/>
          <w:bCs/>
          <w:i/>
          <w:iCs/>
          <w:lang w:val="en-US" w:eastAsia="zh-CN"/>
        </w:rPr>
      </w:pPr>
      <w:r>
        <w:rPr>
          <w:rFonts w:hint="eastAsia"/>
          <w:b/>
          <w:bCs/>
          <w:i/>
          <w:iCs/>
          <w:lang w:val="en-US" w:eastAsia="zh-CN"/>
        </w:rPr>
        <w:t>Proposal 5. Not to consider the transmission power ratio of co-scheduled users PDSCH to own PDSCH.</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3-1-7: Time domain resource allocation information of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Proposals:</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UE assumes t</w:t>
            </w:r>
            <w:r>
              <w:rPr>
                <w:sz w:val="21"/>
                <w:szCs w:val="21"/>
                <w:lang w:eastAsia="zh-CN"/>
              </w:rPr>
              <w:t xml:space="preserve">he same OFDM symbols for the PDCCH and PDSCH for the target and the co-scheduled UEs </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2: UE needs to know the time domain allocation in case it is not the same with the target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hint="eastAsia" w:eastAsia="宋体"/>
                <w:sz w:val="21"/>
                <w:szCs w:val="21"/>
                <w:lang w:eastAsia="zh-CN"/>
              </w:rPr>
              <w:t>O</w:t>
            </w:r>
            <w:r>
              <w:rPr>
                <w:rFonts w:eastAsia="宋体"/>
                <w:sz w:val="21"/>
                <w:szCs w:val="21"/>
                <w:lang w:eastAsia="zh-CN"/>
              </w:rPr>
              <w:t>ption 3: Assistant signalling should be introduced</w:t>
            </w:r>
          </w:p>
          <w:p>
            <w:pPr>
              <w:pStyle w:val="32"/>
              <w:numPr>
                <w:ilvl w:val="0"/>
                <w:numId w:val="8"/>
              </w:numPr>
              <w:overflowPunct w:val="0"/>
              <w:autoSpaceDE w:val="0"/>
              <w:autoSpaceDN w:val="0"/>
              <w:adjustRightInd w:val="0"/>
              <w:spacing w:after="120"/>
              <w:ind w:hanging="280" w:firstLineChars="0"/>
              <w:textAlignment w:val="baseline"/>
              <w:rPr>
                <w:rFonts w:eastAsiaTheme="minorEastAsia"/>
                <w:sz w:val="21"/>
                <w:szCs w:val="21"/>
              </w:rPr>
            </w:pPr>
            <w:r>
              <w:rPr>
                <w:rFonts w:eastAsia="宋体"/>
                <w:sz w:val="21"/>
                <w:szCs w:val="21"/>
                <w:lang w:eastAsia="zh-CN"/>
              </w:rPr>
              <w:t>Whether</w:t>
            </w:r>
            <w:r>
              <w:rPr>
                <w:rFonts w:eastAsiaTheme="minorEastAsia"/>
                <w:sz w:val="21"/>
                <w:szCs w:val="21"/>
              </w:rPr>
              <w:t xml:space="preserve"> all the serving PDSCH symbols are interfered by the same set of co-scheduled UEs</w:t>
            </w:r>
          </w:p>
          <w:p>
            <w:pPr>
              <w:pStyle w:val="32"/>
              <w:numPr>
                <w:ilvl w:val="0"/>
                <w:numId w:val="8"/>
              </w:numPr>
              <w:overflowPunct w:val="0"/>
              <w:autoSpaceDE w:val="0"/>
              <w:autoSpaceDN w:val="0"/>
              <w:adjustRightInd w:val="0"/>
              <w:spacing w:after="120"/>
              <w:ind w:hanging="280" w:firstLineChars="0"/>
              <w:textAlignment w:val="baseline"/>
              <w:rPr>
                <w:rFonts w:hint="default"/>
                <w:b/>
                <w:bCs/>
                <w:i/>
                <w:iCs/>
                <w:vertAlign w:val="baseline"/>
                <w:lang w:val="en-US" w:eastAsia="zh-CN"/>
              </w:rPr>
            </w:pPr>
            <w:r>
              <w:rPr>
                <w:rFonts w:eastAsiaTheme="minorEastAsia"/>
                <w:sz w:val="21"/>
                <w:szCs w:val="21"/>
              </w:rPr>
              <w:t>If not, whic</w:t>
            </w:r>
            <w:r>
              <w:rPr>
                <w:rFonts w:eastAsia="宋体"/>
                <w:sz w:val="21"/>
                <w:szCs w:val="21"/>
                <w:lang w:eastAsia="zh-CN"/>
              </w:rPr>
              <w:t xml:space="preserve">h serving PDSCH symbols are interfered by the same set of co-scheduled UEs </w:t>
            </w:r>
          </w:p>
        </w:tc>
      </w:tr>
    </w:tbl>
    <w:p>
      <w:pPr>
        <w:spacing w:before="120" w:after="120"/>
        <w:rPr>
          <w:rFonts w:hint="default"/>
          <w:b w:val="0"/>
          <w:bCs w:val="0"/>
          <w:i w:val="0"/>
          <w:iCs w:val="0"/>
          <w:lang w:val="en-US" w:eastAsia="zh-CN"/>
        </w:rPr>
      </w:pPr>
      <w:r>
        <w:rPr>
          <w:rFonts w:hint="eastAsia"/>
          <w:b w:val="0"/>
          <w:bCs w:val="0"/>
          <w:i w:val="0"/>
          <w:iCs w:val="0"/>
          <w:lang w:val="en-US" w:eastAsia="zh-CN"/>
        </w:rPr>
        <w:t>If target UE and co-schedule have same OFDM symbols for PDCCH and PDSCH, from what we understand, there is no necessary to know the time domain resource for target UE. If target UE and co-schedule UE have different time domain resource, maybe the PDSCH symbols or PDCCH symbols are different. In this case, to perform co-schedule UE channel estimation, target UE must know the time domain resource allocation information like DMRS position.</w:t>
      </w:r>
    </w:p>
    <w:p>
      <w:pPr>
        <w:spacing w:before="120" w:after="120"/>
        <w:rPr>
          <w:rFonts w:hint="default"/>
          <w:b w:val="0"/>
          <w:bCs w:val="0"/>
          <w:i w:val="0"/>
          <w:iCs w:val="0"/>
          <w:lang w:val="en-US" w:eastAsia="zh-CN"/>
        </w:rPr>
      </w:pPr>
      <w:r>
        <w:rPr>
          <w:rFonts w:hint="eastAsia"/>
          <w:b/>
          <w:bCs/>
          <w:i/>
          <w:iCs/>
          <w:lang w:val="en-US" w:eastAsia="zh-CN"/>
        </w:rPr>
        <w:t>Proposal 6. To consider UE needs to know the time domain allocation if it is different from the target UE.</w:t>
      </w:r>
    </w:p>
    <w:p>
      <w:pPr>
        <w:spacing w:before="120" w:after="120"/>
        <w:rPr>
          <w:rFonts w:hint="default"/>
          <w:b w:val="0"/>
          <w:bCs w:val="0"/>
          <w:i w:val="0"/>
          <w:iCs w:val="0"/>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3-1-8: Frequency domain resource allocation information of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UE should know the frequency domain resource allocation information of the co-scheduled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2: UE needs to know the frequency domain allocation in case it is not the same with the target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RAN4 to discuss whether could be obtained by UE performing per PRB detection</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2</w:t>
            </w:r>
            <w:r>
              <w:rPr>
                <w:sz w:val="21"/>
                <w:szCs w:val="21"/>
                <w:lang w:eastAsia="zh-CN"/>
              </w:rPr>
              <w:t xml:space="preserve">: </w:t>
            </w:r>
            <w:r>
              <w:rPr>
                <w:rFonts w:eastAsia="宋体"/>
                <w:sz w:val="21"/>
                <w:szCs w:val="21"/>
                <w:lang w:eastAsia="zh-CN"/>
              </w:rPr>
              <w:t>UE shall assume that interference UEs have same PDSCH resource allocation as its own PDSCH</w:t>
            </w:r>
          </w:p>
          <w:p>
            <w:pPr>
              <w:pStyle w:val="32"/>
              <w:numPr>
                <w:ilvl w:val="1"/>
                <w:numId w:val="7"/>
              </w:numPr>
              <w:overflowPunct/>
              <w:autoSpaceDE/>
              <w:autoSpaceDN/>
              <w:adjustRightInd/>
              <w:spacing w:after="120"/>
              <w:ind w:left="1440" w:firstLineChars="0"/>
              <w:textAlignment w:val="auto"/>
              <w:rPr>
                <w:rFonts w:hint="default"/>
                <w:b/>
                <w:bCs/>
                <w:i/>
                <w:iCs/>
                <w:vertAlign w:val="baseline"/>
                <w:lang w:val="en-US" w:eastAsia="zh-CN"/>
              </w:rPr>
            </w:pPr>
            <w:r>
              <w:rPr>
                <w:rFonts w:eastAsia="宋体"/>
                <w:sz w:val="21"/>
                <w:szCs w:val="21"/>
                <w:lang w:eastAsia="zh-CN"/>
              </w:rPr>
              <w:t>Option 3: By assistant information signalling</w:t>
            </w:r>
          </w:p>
        </w:tc>
      </w:tr>
    </w:tbl>
    <w:p>
      <w:pPr>
        <w:spacing w:before="120" w:after="120"/>
        <w:rPr>
          <w:rFonts w:hint="default"/>
          <w:b/>
          <w:bCs/>
          <w:i/>
          <w:iCs/>
          <w:lang w:val="en-US" w:eastAsia="zh-CN"/>
        </w:rPr>
      </w:pPr>
      <w:r>
        <w:rPr>
          <w:rFonts w:hint="eastAsia"/>
          <w:b w:val="0"/>
          <w:bCs w:val="0"/>
          <w:i w:val="0"/>
          <w:iCs w:val="0"/>
          <w:lang w:val="en-US" w:eastAsia="zh-CN"/>
        </w:rPr>
        <w:t xml:space="preserve">For frequency domain resource, UE needs to know this so that it can perform interference cancellation in each RE that is interfered with by co-schedule UEs. Actually, the bandwidth resource of each UE scheduled by base station may be different. Therefore, some resource elements (REs) of the target UE will suffer interference from the co-schedule UE. As mentioned above, UE needs to know which REs have suffered interference and then perform E-MMSE-IRC or R-ML </w:t>
      </w:r>
      <w:r>
        <w:rPr>
          <w:sz w:val="21"/>
          <w:szCs w:val="21"/>
        </w:rPr>
        <w:t>algorithm</w:t>
      </w:r>
      <w:r>
        <w:rPr>
          <w:rFonts w:hint="eastAsia"/>
          <w:sz w:val="21"/>
          <w:szCs w:val="21"/>
          <w:lang w:val="en-US" w:eastAsia="zh-CN"/>
        </w:rPr>
        <w:t>. What</w:t>
      </w:r>
      <w:r>
        <w:rPr>
          <w:rFonts w:hint="default"/>
          <w:sz w:val="21"/>
          <w:szCs w:val="21"/>
          <w:lang w:val="en-US" w:eastAsia="zh-CN"/>
        </w:rPr>
        <w:t>’</w:t>
      </w:r>
      <w:r>
        <w:rPr>
          <w:rFonts w:hint="eastAsia"/>
          <w:sz w:val="21"/>
          <w:szCs w:val="21"/>
          <w:lang w:val="en-US" w:eastAsia="zh-CN"/>
        </w:rPr>
        <w:t>s more, UE can determine whether there has been interferenc</w:t>
      </w:r>
      <w:bookmarkStart w:id="5" w:name="_GoBack"/>
      <w:bookmarkEnd w:id="5"/>
      <w:r>
        <w:rPr>
          <w:rFonts w:hint="eastAsia"/>
          <w:sz w:val="21"/>
          <w:szCs w:val="21"/>
          <w:lang w:val="en-US" w:eastAsia="zh-CN"/>
        </w:rPr>
        <w:t xml:space="preserve">e by detecting the power of each RE. </w:t>
      </w:r>
    </w:p>
    <w:p>
      <w:pPr>
        <w:spacing w:before="120" w:after="120"/>
        <w:rPr>
          <w:rFonts w:hint="default"/>
          <w:b/>
          <w:bCs/>
          <w:i/>
          <w:iCs/>
          <w:lang w:val="en-US" w:eastAsia="zh-CN"/>
        </w:rPr>
      </w:pPr>
      <w:r>
        <w:rPr>
          <w:rFonts w:hint="eastAsia"/>
          <w:b/>
          <w:bCs/>
          <w:i/>
          <w:iCs/>
          <w:lang w:val="en-US" w:eastAsia="zh-CN"/>
        </w:rPr>
        <w:t>Proposal 7. UE needs to know the frequency domain allocation of the co-schedule UE and perform power detection for each PRB.</w:t>
      </w:r>
    </w:p>
    <w:p>
      <w:pPr>
        <w:spacing w:before="120" w:after="120"/>
        <w:outlineLvl w:val="2"/>
        <w:rPr>
          <w:rFonts w:hint="eastAsia"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2.1.2 Additional information required for R-ML</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sz w:val="21"/>
                <w:szCs w:val="21"/>
                <w:u w:val="single"/>
                <w:lang w:eastAsia="ko-KR"/>
              </w:rPr>
            </w:pPr>
            <w:r>
              <w:rPr>
                <w:b/>
                <w:sz w:val="21"/>
                <w:szCs w:val="21"/>
                <w:u w:val="single"/>
                <w:lang w:eastAsia="ko-KR"/>
              </w:rPr>
              <w:t>Issue 3-2-1: The modulation order information of the co-scheduled UE</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Whether this information is needed: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UE with R-ML should know the modulation order information for each co-scheduled layer</w:t>
            </w:r>
          </w:p>
          <w:p>
            <w:pPr>
              <w:pStyle w:val="32"/>
              <w:numPr>
                <w:ilvl w:val="0"/>
                <w:numId w:val="7"/>
              </w:numPr>
              <w:overflowPunct/>
              <w:autoSpaceDE/>
              <w:autoSpaceDN/>
              <w:adjustRightInd/>
              <w:spacing w:after="120"/>
              <w:ind w:left="720" w:firstLineChars="0"/>
              <w:textAlignment w:val="auto"/>
              <w:rPr>
                <w:rFonts w:eastAsia="宋体"/>
                <w:sz w:val="21"/>
                <w:szCs w:val="21"/>
                <w:lang w:eastAsia="zh-CN"/>
              </w:rPr>
            </w:pPr>
            <w:r>
              <w:rPr>
                <w:rFonts w:eastAsia="宋体"/>
                <w:sz w:val="21"/>
                <w:szCs w:val="21"/>
                <w:lang w:eastAsia="zh-CN"/>
              </w:rPr>
              <w:t>If needed, how could be obtained by the UE:</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1: Blind detection should be studied</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2: By assistant information signalling the modulation order information</w:t>
            </w:r>
          </w:p>
          <w:p>
            <w:pPr>
              <w:pStyle w:val="32"/>
              <w:numPr>
                <w:ilvl w:val="1"/>
                <w:numId w:val="7"/>
              </w:numPr>
              <w:overflowPunct/>
              <w:autoSpaceDE/>
              <w:autoSpaceDN/>
              <w:adjustRightInd/>
              <w:spacing w:after="120"/>
              <w:ind w:left="1440" w:firstLineChars="0"/>
              <w:textAlignment w:val="auto"/>
              <w:rPr>
                <w:rFonts w:eastAsia="宋体"/>
                <w:sz w:val="21"/>
                <w:szCs w:val="21"/>
                <w:lang w:eastAsia="zh-CN"/>
              </w:rPr>
            </w:pPr>
            <w:r>
              <w:rPr>
                <w:rFonts w:eastAsia="宋体"/>
                <w:sz w:val="21"/>
                <w:szCs w:val="21"/>
                <w:lang w:eastAsia="zh-CN"/>
              </w:rPr>
              <w:t>Option 3: Introduce the following signaling to reduce the search space</w:t>
            </w:r>
          </w:p>
          <w:p>
            <w:pPr>
              <w:pStyle w:val="32"/>
              <w:numPr>
                <w:ilvl w:val="0"/>
                <w:numId w:val="8"/>
              </w:numPr>
              <w:overflowPunct w:val="0"/>
              <w:autoSpaceDE w:val="0"/>
              <w:autoSpaceDN w:val="0"/>
              <w:adjustRightInd w:val="0"/>
              <w:spacing w:after="120"/>
              <w:ind w:hanging="280" w:firstLineChars="0"/>
              <w:textAlignment w:val="baseline"/>
              <w:rPr>
                <w:rFonts w:eastAsiaTheme="minorEastAsia"/>
                <w:sz w:val="21"/>
                <w:szCs w:val="21"/>
              </w:rPr>
            </w:pPr>
            <w:r>
              <w:rPr>
                <w:rFonts w:hint="eastAsia" w:eastAsia="宋体"/>
                <w:sz w:val="21"/>
                <w:szCs w:val="21"/>
                <w:lang w:eastAsia="zh-CN"/>
              </w:rPr>
              <w:t>M</w:t>
            </w:r>
            <w:r>
              <w:rPr>
                <w:rFonts w:eastAsia="宋体"/>
                <w:sz w:val="21"/>
                <w:szCs w:val="21"/>
                <w:lang w:eastAsia="zh-CN"/>
              </w:rPr>
              <w:t>CS Table f</w:t>
            </w:r>
            <w:r>
              <w:rPr>
                <w:rFonts w:eastAsiaTheme="minorEastAsia"/>
                <w:sz w:val="21"/>
                <w:szCs w:val="21"/>
              </w:rPr>
              <w:t>or each co-scheduled UE;</w:t>
            </w:r>
          </w:p>
          <w:p>
            <w:pPr>
              <w:pStyle w:val="32"/>
              <w:numPr>
                <w:ilvl w:val="0"/>
                <w:numId w:val="8"/>
              </w:numPr>
              <w:overflowPunct w:val="0"/>
              <w:autoSpaceDE w:val="0"/>
              <w:autoSpaceDN w:val="0"/>
              <w:adjustRightInd w:val="0"/>
              <w:spacing w:after="120"/>
              <w:ind w:hanging="280" w:firstLineChars="0"/>
              <w:textAlignment w:val="baseline"/>
              <w:rPr>
                <w:rFonts w:hint="default" w:cs="Times New Roman"/>
                <w:b/>
                <w:bCs/>
                <w:kern w:val="2"/>
                <w:sz w:val="21"/>
                <w:szCs w:val="22"/>
                <w:highlight w:val="none"/>
                <w:vertAlign w:val="baseline"/>
                <w:lang w:val="en-US" w:eastAsia="zh-CN" w:bidi="ar-SA"/>
              </w:rPr>
            </w:pPr>
            <w:r>
              <w:rPr>
                <w:rFonts w:eastAsiaTheme="minorEastAsia"/>
                <w:sz w:val="21"/>
                <w:szCs w:val="21"/>
              </w:rPr>
              <w:t>Number of co-sc</w:t>
            </w:r>
            <w:r>
              <w:rPr>
                <w:rFonts w:eastAsia="宋体"/>
                <w:sz w:val="21"/>
                <w:szCs w:val="21"/>
                <w:lang w:eastAsia="zh-CN"/>
              </w:rPr>
              <w:t>heduled UEs in each slot on each RB</w:t>
            </w:r>
          </w:p>
        </w:tc>
      </w:tr>
    </w:tbl>
    <w:p>
      <w:pPr>
        <w:spacing w:before="120" w:after="120"/>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 xml:space="preserve">From the structure of reference receiver for R-ML, we can find that R-ML needs to search the space of constellation for target UE and co-schedule UE. And the modulation order information can be informed by DCI for target UE. Also target UE should know the modulation order information for co-schedule UE to perform R-ML. So how can UE obtain modulation order information for co-schedule layer? If UE perform blind detection for co-schedule layers, search space should include QPSK, 16QAM, 64QAM and 256QAM from MCS index table[3] for each layer. And the complexity should be </w:t>
      </w:r>
      <w:r>
        <w:rPr>
          <w:rFonts w:hint="eastAsia" w:cs="Times New Roman"/>
          <w:kern w:val="2"/>
          <w:position w:val="-4"/>
          <w:sz w:val="21"/>
          <w:szCs w:val="22"/>
          <w:highlight w:val="none"/>
          <w:lang w:val="en-US" w:eastAsia="zh-CN" w:bidi="ar-SA"/>
        </w:rPr>
        <w:object>
          <v:shape id="_x0000_i1025" o:spt="75" type="#_x0000_t75" style="height:15pt;width:16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cs="Times New Roman"/>
          <w:kern w:val="2"/>
          <w:sz w:val="21"/>
          <w:szCs w:val="22"/>
          <w:highlight w:val="none"/>
          <w:lang w:val="en-US" w:eastAsia="zh-CN" w:bidi="ar-SA"/>
        </w:rPr>
        <w:t>, where</w:t>
      </w:r>
      <w:r>
        <w:rPr>
          <w:rFonts w:hint="eastAsia" w:cs="Times New Roman"/>
          <w:i/>
          <w:iCs/>
          <w:kern w:val="2"/>
          <w:sz w:val="21"/>
          <w:szCs w:val="22"/>
          <w:highlight w:val="none"/>
          <w:lang w:val="en-US" w:eastAsia="zh-CN" w:bidi="ar-SA"/>
        </w:rPr>
        <w:t xml:space="preserve"> N </w:t>
      </w:r>
      <w:r>
        <w:rPr>
          <w:rFonts w:hint="eastAsia" w:cs="Times New Roman"/>
          <w:kern w:val="2"/>
          <w:sz w:val="21"/>
          <w:szCs w:val="22"/>
          <w:highlight w:val="none"/>
          <w:lang w:val="en-US" w:eastAsia="zh-CN" w:bidi="ar-SA"/>
        </w:rPr>
        <w:t xml:space="preserve">is the number of layers for co-schedule UE. </w:t>
      </w:r>
    </w:p>
    <w:p>
      <w:pPr>
        <w:bidi w:val="0"/>
        <w:jc w:val="left"/>
        <w:rPr>
          <w:rFonts w:hint="default"/>
          <w:b/>
          <w:bCs/>
          <w:i/>
          <w:iCs/>
          <w:lang w:val="en-US" w:eastAsia="zh-CN"/>
        </w:rPr>
      </w:pPr>
      <w:r>
        <w:rPr>
          <w:rFonts w:hint="eastAsia"/>
          <w:b/>
          <w:bCs/>
          <w:i/>
          <w:iCs/>
          <w:lang w:val="en-US" w:eastAsia="zh-CN"/>
        </w:rPr>
        <w:t xml:space="preserve">Observation 1. If UE perform blind detection for co-schedule UE, the complexity should be </w:t>
      </w:r>
      <w:r>
        <w:rPr>
          <w:rFonts w:hint="eastAsia"/>
          <w:b/>
          <w:bCs/>
          <w:i/>
          <w:iCs/>
          <w:lang w:val="en-US" w:eastAsia="zh-CN"/>
        </w:rPr>
        <w:object>
          <v:shape id="_x0000_i1026" o:spt="75" type="#_x0000_t75" style="height:15pt;width:16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2">
            <o:LockedField>false</o:LockedField>
          </o:OLEObject>
        </w:object>
      </w:r>
      <w:r>
        <w:rPr>
          <w:rFonts w:hint="eastAsia"/>
          <w:b/>
          <w:bCs/>
          <w:i/>
          <w:iCs/>
          <w:lang w:val="en-US" w:eastAsia="zh-CN"/>
        </w:rPr>
        <w:t>, where N is the number of layers for co-schedule UE.</w:t>
      </w:r>
    </w:p>
    <w:p>
      <w:pPr>
        <w:spacing w:before="120" w:after="120"/>
        <w:outlineLvl w:val="9"/>
        <w:rPr>
          <w:rFonts w:hint="eastAsia" w:cs="Times New Roman"/>
          <w:b/>
          <w:bCs/>
          <w:kern w:val="2"/>
          <w:sz w:val="21"/>
          <w:szCs w:val="22"/>
          <w:highlight w:val="none"/>
          <w:lang w:val="en-US" w:eastAsia="zh-CN" w:bidi="ar-SA"/>
        </w:rPr>
      </w:pPr>
      <w:r>
        <w:rPr>
          <w:rFonts w:hint="eastAsia"/>
          <w:b/>
          <w:bCs/>
          <w:i/>
          <w:iCs/>
          <w:lang w:val="en-US" w:eastAsia="zh-CN"/>
        </w:rPr>
        <w:t>Proposal 8. To consider introducing assistant information signalling for modulation order.</w:t>
      </w:r>
    </w:p>
    <w:p>
      <w:pPr>
        <w:spacing w:before="120" w:after="120"/>
        <w:outlineLvl w:val="2"/>
        <w:rPr>
          <w:rFonts w:hint="eastAsia"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2.1.3 Signalling for network assistant information if introduced</w:t>
      </w:r>
    </w:p>
    <w:p>
      <w:pPr>
        <w:spacing w:before="120" w:after="120"/>
        <w:outlineLvl w:val="9"/>
        <w:rPr>
          <w:rFonts w:hint="eastAsia" w:cs="Times New Roman"/>
          <w:b/>
          <w:bCs/>
          <w:kern w:val="2"/>
          <w:sz w:val="21"/>
          <w:szCs w:val="22"/>
          <w:highlight w:val="none"/>
          <w:lang w:val="en-US" w:eastAsia="zh-CN" w:bidi="ar-SA"/>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overflowPunct w:val="0"/>
              <w:autoSpaceDE w:val="0"/>
              <w:autoSpaceDN w:val="0"/>
              <w:adjustRightInd w:val="0"/>
              <w:spacing w:after="180"/>
              <w:textAlignment w:val="baseline"/>
              <w:rPr>
                <w:b/>
                <w:u w:val="single"/>
                <w:lang w:eastAsia="ko-KR"/>
              </w:rPr>
            </w:pPr>
            <w:r>
              <w:rPr>
                <w:b/>
                <w:u w:val="single"/>
                <w:lang w:eastAsia="ko-KR"/>
              </w:rPr>
              <w:t xml:space="preserve">Issue 3-3-1: Signalling </w:t>
            </w:r>
            <w:r>
              <w:rPr>
                <w:rFonts w:hint="eastAsia"/>
                <w:b/>
                <w:u w:val="single"/>
                <w:lang w:eastAsia="zh-CN"/>
              </w:rPr>
              <w:t>for</w:t>
            </w:r>
            <w:r>
              <w:rPr>
                <w:b/>
                <w:u w:val="single"/>
                <w:lang w:eastAsia="ko-KR"/>
              </w:rPr>
              <w:t xml:space="preserve"> the network assistant information (If introduced)</w:t>
            </w:r>
          </w:p>
          <w:p>
            <w:pPr>
              <w:pStyle w:val="32"/>
              <w:numPr>
                <w:ilvl w:val="0"/>
                <w:numId w:val="7"/>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Option 1: RRC and MAC-CE signaling</w:t>
            </w:r>
          </w:p>
          <w:p>
            <w:pPr>
              <w:pStyle w:val="32"/>
              <w:numPr>
                <w:ilvl w:val="0"/>
                <w:numId w:val="7"/>
              </w:numPr>
              <w:overflowPunct/>
              <w:autoSpaceDE/>
              <w:autoSpaceDN/>
              <w:adjustRightInd/>
              <w:spacing w:after="120"/>
              <w:ind w:left="720" w:firstLineChars="0"/>
              <w:textAlignment w:val="auto"/>
              <w:rPr>
                <w:rFonts w:hint="default" w:cs="Times New Roman"/>
                <w:b/>
                <w:bCs/>
                <w:kern w:val="2"/>
                <w:sz w:val="21"/>
                <w:szCs w:val="22"/>
                <w:highlight w:val="none"/>
                <w:vertAlign w:val="baseline"/>
                <w:lang w:val="en-US" w:eastAsia="zh-CN" w:bidi="ar-SA"/>
              </w:rPr>
            </w:pPr>
            <w:r>
              <w:rPr>
                <w:rFonts w:eastAsia="宋体"/>
                <w:szCs w:val="24"/>
                <w:lang w:eastAsia="zh-CN"/>
              </w:rPr>
              <w:t>Option 2: DCI</w:t>
            </w:r>
          </w:p>
        </w:tc>
      </w:tr>
    </w:tbl>
    <w:p>
      <w:pPr>
        <w:spacing w:before="120" w:after="120"/>
        <w:outlineLvl w:val="9"/>
        <w:rPr>
          <w:rFonts w:hint="eastAsia" w:cs="Times New Roman"/>
          <w:kern w:val="2"/>
          <w:sz w:val="21"/>
          <w:szCs w:val="22"/>
          <w:highlight w:val="none"/>
          <w:lang w:val="en-US" w:eastAsia="zh-CN" w:bidi="ar-SA"/>
        </w:rPr>
      </w:pPr>
      <w:r>
        <w:rPr>
          <w:rFonts w:hint="eastAsia"/>
          <w:b w:val="0"/>
          <w:bCs w:val="0"/>
          <w:i w:val="0"/>
          <w:iCs w:val="0"/>
          <w:lang w:val="en-US" w:eastAsia="zh-CN"/>
        </w:rPr>
        <w:t xml:space="preserve">As mentioned above, modulation order information of the co-scheduled UE is most important for R-ML receiver. And after our analysis, the complexity of blind detection is about </w:t>
      </w:r>
      <w:r>
        <w:rPr>
          <w:rFonts w:hint="eastAsia" w:cs="Times New Roman"/>
          <w:kern w:val="2"/>
          <w:position w:val="-4"/>
          <w:sz w:val="21"/>
          <w:szCs w:val="22"/>
          <w:highlight w:val="none"/>
          <w:lang w:val="en-US" w:eastAsia="zh-CN" w:bidi="ar-SA"/>
        </w:rPr>
        <w:object>
          <v:shape id="_x0000_i1027" o:spt="75" type="#_x0000_t75" style="height:15pt;width:16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3">
            <o:LockedField>false</o:LockedField>
          </o:OLEObject>
        </w:object>
      </w:r>
      <w:r>
        <w:rPr>
          <w:rFonts w:hint="eastAsia" w:cs="Times New Roman"/>
          <w:kern w:val="2"/>
          <w:sz w:val="21"/>
          <w:szCs w:val="22"/>
          <w:highlight w:val="none"/>
          <w:lang w:val="en-US" w:eastAsia="zh-CN" w:bidi="ar-SA"/>
        </w:rPr>
        <w:t>, where</w:t>
      </w:r>
      <w:r>
        <w:rPr>
          <w:rFonts w:hint="eastAsia" w:cs="Times New Roman"/>
          <w:i/>
          <w:iCs/>
          <w:kern w:val="2"/>
          <w:sz w:val="21"/>
          <w:szCs w:val="22"/>
          <w:highlight w:val="none"/>
          <w:lang w:val="en-US" w:eastAsia="zh-CN" w:bidi="ar-SA"/>
        </w:rPr>
        <w:t xml:space="preserve"> N </w:t>
      </w:r>
      <w:r>
        <w:rPr>
          <w:rFonts w:hint="eastAsia" w:cs="Times New Roman"/>
          <w:kern w:val="2"/>
          <w:sz w:val="21"/>
          <w:szCs w:val="22"/>
          <w:highlight w:val="none"/>
          <w:lang w:val="en-US" w:eastAsia="zh-CN" w:bidi="ar-SA"/>
        </w:rPr>
        <w:t xml:space="preserve">is the number of layers for co-schedule UE. The more layers of co-schedule UEs have, the higher the complexity of UE blind detection. Therefore, maybe we can introduce network assistant information to reduce the complexity of blind detection for modulation order information. </w:t>
      </w:r>
    </w:p>
    <w:p>
      <w:pPr>
        <w:spacing w:before="120" w:after="120"/>
        <w:outlineLvl w:val="9"/>
        <w:rPr>
          <w:rFonts w:hint="default" w:cs="Times New Roman"/>
          <w:kern w:val="2"/>
          <w:sz w:val="21"/>
          <w:szCs w:val="22"/>
          <w:highlight w:val="none"/>
          <w:lang w:val="en-US" w:eastAsia="zh-CN" w:bidi="ar-SA"/>
        </w:rPr>
      </w:pPr>
      <w:r>
        <w:rPr>
          <w:rFonts w:hint="eastAsia" w:cs="Times New Roman"/>
          <w:kern w:val="2"/>
          <w:sz w:val="21"/>
          <w:szCs w:val="22"/>
          <w:highlight w:val="none"/>
          <w:lang w:val="en-US" w:eastAsia="zh-CN" w:bidi="ar-SA"/>
        </w:rPr>
        <w:t>With regard to signalling, compared to DCI signalling, RRC signalling is flexible and easy to design and DCI signalling has a fixed format.</w:t>
      </w:r>
    </w:p>
    <w:p>
      <w:pPr>
        <w:spacing w:before="120" w:after="120"/>
        <w:outlineLvl w:val="9"/>
        <w:rPr>
          <w:rFonts w:hint="default" w:cs="Times New Roman"/>
          <w:b/>
          <w:bCs/>
          <w:kern w:val="2"/>
          <w:sz w:val="21"/>
          <w:szCs w:val="22"/>
          <w:highlight w:val="none"/>
          <w:lang w:val="en-US" w:eastAsia="zh-CN" w:bidi="ar-SA"/>
        </w:rPr>
      </w:pPr>
      <w:r>
        <w:rPr>
          <w:rFonts w:hint="eastAsia"/>
          <w:b/>
          <w:bCs/>
          <w:i/>
          <w:iCs/>
          <w:lang w:val="en-US" w:eastAsia="zh-CN"/>
        </w:rPr>
        <w:t>Proposal 9. To consider RRC signalling as priority, if introduce network assistant information.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outlineLvl w:val="1"/>
        <w:rPr>
          <w:rFonts w:hint="default" w:cs="Times New Roman"/>
          <w:b/>
          <w:kern w:val="0"/>
          <w:sz w:val="24"/>
          <w:szCs w:val="24"/>
          <w:lang w:val="en-US" w:eastAsia="zh-CN"/>
        </w:rPr>
      </w:pPr>
      <w:r>
        <w:rPr>
          <w:rFonts w:hint="eastAsia" w:cs="Times New Roman"/>
          <w:b/>
          <w:kern w:val="0"/>
          <w:sz w:val="24"/>
          <w:szCs w:val="24"/>
          <w:lang w:val="en-US" w:eastAsia="zh-CN"/>
        </w:rPr>
        <w:t>2.2 Simulation results</w:t>
      </w:r>
    </w:p>
    <w:p>
      <w:pPr>
        <w:spacing w:before="120" w:after="120"/>
        <w:outlineLvl w:val="2"/>
        <w:rPr>
          <w:rFonts w:hint="eastAsia"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2.2.1 Rank 1+1</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2"/>
        <w:gridCol w:w="4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30550" cy="2348865"/>
                  <wp:effectExtent l="0" t="0" r="0" b="1333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4"/>
                          <a:stretch>
                            <a:fillRect/>
                          </a:stretch>
                        </pic:blipFill>
                        <pic:spPr>
                          <a:xfrm>
                            <a:off x="0" y="0"/>
                            <a:ext cx="3130550" cy="2348865"/>
                          </a:xfrm>
                          <a:prstGeom prst="rect">
                            <a:avLst/>
                          </a:prstGeom>
                          <a:noFill/>
                          <a:ln w="9525">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38805" cy="235458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5"/>
                          <a:stretch>
                            <a:fillRect/>
                          </a:stretch>
                        </pic:blipFill>
                        <pic:spPr>
                          <a:xfrm>
                            <a:off x="0" y="0"/>
                            <a:ext cx="3138805" cy="2354580"/>
                          </a:xfrm>
                          <a:prstGeom prst="rect">
                            <a:avLst/>
                          </a:prstGeom>
                          <a:noFill/>
                          <a:ln w="9525">
                            <a:noFill/>
                          </a:ln>
                        </pic:spPr>
                      </pic:pic>
                    </a:graphicData>
                  </a:graphic>
                </wp:inline>
              </w:drawing>
            </w:r>
          </w:p>
        </w:tc>
      </w:tr>
    </w:tbl>
    <w:p>
      <w:pPr>
        <w:numPr>
          <w:ilvl w:val="0"/>
          <w:numId w:val="0"/>
        </w:numPr>
        <w:spacing w:before="120" w:after="120"/>
        <w:rPr>
          <w:rFonts w:hint="default" w:cs="Times New Roman"/>
          <w:b/>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17"/>
        <w:gridCol w:w="1294"/>
        <w:gridCol w:w="1400"/>
        <w:gridCol w:w="850"/>
        <w:gridCol w:w="720"/>
        <w:gridCol w:w="663"/>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tc>
        <w:tc>
          <w:tcPr>
            <w:tcW w:w="141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M</w:t>
            </w:r>
            <w:r>
              <w:rPr>
                <w:rFonts w:ascii="Times New Roman" w:hAnsi="Times New Roman" w:eastAsia="宋体" w:cs="Times New Roman"/>
                <w:kern w:val="0"/>
                <w:sz w:val="20"/>
                <w:lang w:val="en-GB" w:eastAsia="zh-CN"/>
              </w:rPr>
              <w:t>MSE-IRC</w:t>
            </w:r>
          </w:p>
        </w:tc>
        <w:tc>
          <w:tcPr>
            <w:tcW w:w="1570"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E</w:t>
            </w:r>
            <w:r>
              <w:rPr>
                <w:rFonts w:ascii="Times New Roman" w:hAnsi="Times New Roman" w:eastAsia="宋体" w:cs="Times New Roman"/>
                <w:kern w:val="0"/>
                <w:sz w:val="20"/>
                <w:lang w:val="en-GB" w:eastAsia="zh-CN"/>
              </w:rPr>
              <w:t>-MMSE-IRC</w:t>
            </w:r>
          </w:p>
        </w:tc>
        <w:tc>
          <w:tcPr>
            <w:tcW w:w="1302"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R</w:t>
            </w:r>
            <w:r>
              <w:rPr>
                <w:rFonts w:ascii="Times New Roman" w:hAnsi="Times New Roman" w:eastAsia="宋体" w:cs="Times New Roman"/>
                <w:kern w:val="0"/>
                <w:sz w:val="20"/>
                <w:lang w:val="en-GB" w:eastAsia="zh-CN"/>
              </w:rP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1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TDLC300-100</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ULA Medium</w:t>
            </w:r>
          </w:p>
        </w:tc>
        <w:tc>
          <w:tcPr>
            <w:tcW w:w="1417"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hint="eastAsia" w:eastAsia="宋体" w:cs="宋体"/>
                <w:kern w:val="0"/>
                <w:sz w:val="20"/>
                <w:lang w:val="en-US" w:eastAsia="zh-CN"/>
              </w:rPr>
              <w:t>Random</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2T2R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eastAsia" w:eastAsia="Times New Roman" w:cs="宋体"/>
                <w:kern w:val="0"/>
                <w:sz w:val="20"/>
                <w:lang w:val="en-US" w:eastAsia="zh-CN"/>
              </w:rPr>
            </w:pPr>
            <w:r>
              <w:rPr>
                <w:rFonts w:hint="eastAsia" w:ascii="Times New Roman" w:hAnsi="Times New Roman" w:eastAsia="宋体" w:cs="Times New Roman"/>
                <w:kern w:val="0"/>
                <w:sz w:val="20"/>
                <w:lang w:val="en-US" w:eastAsia="zh-CN"/>
              </w:rPr>
              <w:t>22.4</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eastAsia" w:eastAsia="Times New Roman" w:cs="宋体"/>
                <w:kern w:val="0"/>
                <w:sz w:val="20"/>
                <w:lang w:val="en-US" w:eastAsia="zh-CN"/>
              </w:rPr>
            </w:pPr>
            <w:r>
              <w:rPr>
                <w:rFonts w:hint="eastAsia" w:ascii="Times New Roman" w:hAnsi="Times New Roman" w:eastAsia="宋体" w:cs="Times New Roman"/>
                <w:kern w:val="0"/>
                <w:sz w:val="20"/>
                <w:lang w:val="en-US" w:eastAsia="zh-CN"/>
              </w:rPr>
              <w:t>19.8</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eastAsia" w:eastAsia="Times New Roman" w:cs="宋体"/>
                <w:kern w:val="0"/>
                <w:sz w:val="20"/>
                <w:lang w:val="en-US" w:eastAsia="zh-CN"/>
              </w:rPr>
            </w:pPr>
            <w:r>
              <w:rPr>
                <w:rFonts w:hint="eastAsia" w:ascii="Times New Roman" w:hAnsi="Times New Roman" w:eastAsia="宋体" w:cs="Times New Roman"/>
                <w:kern w:val="0"/>
                <w:sz w:val="20"/>
                <w:lang w:val="en-US" w:eastAsia="zh-CN"/>
              </w:rPr>
              <w:t>3.6</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eastAsia" w:eastAsia="Times New Roman" w:cs="宋体"/>
                <w:kern w:val="0"/>
                <w:sz w:val="20"/>
                <w:lang w:val="en-US" w:eastAsia="zh-CN"/>
              </w:rPr>
            </w:pPr>
            <w:r>
              <w:rPr>
                <w:rFonts w:hint="eastAsia" w:ascii="Times New Roman" w:hAnsi="Times New Roman" w:eastAsia="宋体" w:cs="Times New Roman"/>
                <w:kern w:val="0"/>
                <w:sz w:val="20"/>
                <w:lang w:val="en-US" w:eastAsia="zh-CN"/>
              </w:rPr>
              <w:t>12.7</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eastAsia" w:eastAsia="Times New Roman" w:cs="宋体"/>
                <w:kern w:val="0"/>
                <w:sz w:val="20"/>
                <w:lang w:val="en-US" w:eastAsia="zh-CN"/>
              </w:rPr>
            </w:pPr>
            <w:r>
              <w:rPr>
                <w:rFonts w:hint="eastAsia" w:ascii="Times New Roman" w:hAnsi="Times New Roman" w:eastAsia="宋体" w:cs="Times New Roman"/>
                <w:kern w:val="0"/>
                <w:sz w:val="20"/>
                <w:lang w:val="en-US" w:eastAsia="zh-CN"/>
              </w:rPr>
              <w:t>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Orthogonal</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2T2R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19.0</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17.1</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1.9</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11.7</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7.3</w:t>
            </w:r>
          </w:p>
        </w:tc>
      </w:tr>
    </w:tbl>
    <w:p>
      <w:pPr>
        <w:numPr>
          <w:ilvl w:val="0"/>
          <w:numId w:val="0"/>
        </w:numPr>
        <w:spacing w:before="120" w:after="120"/>
        <w:rPr>
          <w:rFonts w:hint="default" w:cs="Times New Roman"/>
          <w:b/>
          <w:kern w:val="0"/>
          <w:sz w:val="24"/>
          <w:szCs w:val="24"/>
          <w:lang w:val="en-US" w:eastAsia="zh-CN"/>
        </w:rPr>
      </w:pPr>
    </w:p>
    <w:p>
      <w:pPr>
        <w:spacing w:before="120" w:after="120"/>
        <w:outlineLvl w:val="2"/>
        <w:rPr>
          <w:rFonts w:hint="eastAsia"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2.2.2 Rank 2+2</w:t>
      </w:r>
    </w:p>
    <w:p>
      <w:pPr>
        <w:spacing w:before="120" w:after="120"/>
        <w:outlineLvl w:val="9"/>
        <w:rPr>
          <w:rFonts w:hint="default"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2.2.2.1 Rank2+2(QPSK)</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45"/>
        <w:gridCol w:w="4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002915" cy="2252980"/>
                  <wp:effectExtent l="0" t="0" r="0" b="254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6"/>
                          <a:stretch>
                            <a:fillRect/>
                          </a:stretch>
                        </pic:blipFill>
                        <pic:spPr>
                          <a:xfrm>
                            <a:off x="0" y="0"/>
                            <a:ext cx="3002915" cy="2252980"/>
                          </a:xfrm>
                          <a:prstGeom prst="rect">
                            <a:avLst/>
                          </a:prstGeom>
                          <a:noFill/>
                          <a:ln w="9525">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2990215" cy="2243455"/>
                  <wp:effectExtent l="0" t="0" r="0" b="12065"/>
                  <wp:docPr id="1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pic:cNvPicPr>
                            <a:picLocks noChangeAspect="1"/>
                          </pic:cNvPicPr>
                        </pic:nvPicPr>
                        <pic:blipFill>
                          <a:blip r:embed="rId17"/>
                          <a:stretch>
                            <a:fillRect/>
                          </a:stretch>
                        </pic:blipFill>
                        <pic:spPr>
                          <a:xfrm>
                            <a:off x="0" y="0"/>
                            <a:ext cx="2990215" cy="2243455"/>
                          </a:xfrm>
                          <a:prstGeom prst="rect">
                            <a:avLst/>
                          </a:prstGeom>
                          <a:noFill/>
                          <a:ln w="9525">
                            <a:noFill/>
                          </a:ln>
                        </pic:spPr>
                      </pic:pic>
                    </a:graphicData>
                  </a:graphic>
                </wp:inline>
              </w:drawing>
            </w:r>
          </w:p>
        </w:tc>
      </w:tr>
    </w:tbl>
    <w:p>
      <w:pPr>
        <w:numPr>
          <w:ilvl w:val="0"/>
          <w:numId w:val="0"/>
        </w:numPr>
        <w:spacing w:before="120" w:after="120"/>
        <w:rPr>
          <w:rFonts w:hint="default" w:cs="Times New Roman"/>
          <w:b/>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17"/>
        <w:gridCol w:w="1294"/>
        <w:gridCol w:w="1400"/>
        <w:gridCol w:w="850"/>
        <w:gridCol w:w="720"/>
        <w:gridCol w:w="663"/>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tc>
        <w:tc>
          <w:tcPr>
            <w:tcW w:w="141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M</w:t>
            </w:r>
            <w:r>
              <w:rPr>
                <w:rFonts w:ascii="Times New Roman" w:hAnsi="Times New Roman" w:eastAsia="宋体" w:cs="Times New Roman"/>
                <w:kern w:val="0"/>
                <w:sz w:val="20"/>
                <w:lang w:val="en-GB" w:eastAsia="zh-CN"/>
              </w:rPr>
              <w:t>MSE-IRC</w:t>
            </w:r>
          </w:p>
        </w:tc>
        <w:tc>
          <w:tcPr>
            <w:tcW w:w="1570"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E</w:t>
            </w:r>
            <w:r>
              <w:rPr>
                <w:rFonts w:ascii="Times New Roman" w:hAnsi="Times New Roman" w:eastAsia="宋体" w:cs="Times New Roman"/>
                <w:kern w:val="0"/>
                <w:sz w:val="20"/>
                <w:lang w:val="en-GB" w:eastAsia="zh-CN"/>
              </w:rPr>
              <w:t>-MMSE-IRC</w:t>
            </w:r>
          </w:p>
        </w:tc>
        <w:tc>
          <w:tcPr>
            <w:tcW w:w="1302"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R</w:t>
            </w:r>
            <w:r>
              <w:rPr>
                <w:rFonts w:ascii="Times New Roman" w:hAnsi="Times New Roman" w:eastAsia="宋体" w:cs="Times New Roman"/>
                <w:kern w:val="0"/>
                <w:sz w:val="20"/>
                <w:lang w:val="en-GB" w:eastAsia="zh-CN"/>
              </w:rP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1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TDL</w:t>
            </w:r>
            <w:r>
              <w:rPr>
                <w:rFonts w:hint="eastAsia" w:eastAsia="宋体" w:cs="宋体"/>
                <w:kern w:val="0"/>
                <w:sz w:val="20"/>
                <w:lang w:val="en-US" w:eastAsia="zh-CN"/>
              </w:rPr>
              <w:t>A3</w:t>
            </w:r>
            <w:r>
              <w:rPr>
                <w:rFonts w:ascii="Times New Roman" w:hAnsi="Times New Roman" w:eastAsia="Times New Roman" w:cs="宋体"/>
                <w:kern w:val="0"/>
                <w:sz w:val="20"/>
                <w:lang w:val="en-GB" w:eastAsia="en-US"/>
              </w:rPr>
              <w:t>0-10</w:t>
            </w:r>
          </w:p>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 xml:space="preserve">ULA </w:t>
            </w:r>
            <w:r>
              <w:rPr>
                <w:rFonts w:hint="eastAsia" w:eastAsia="宋体" w:cs="宋体"/>
                <w:kern w:val="0"/>
                <w:sz w:val="20"/>
                <w:lang w:val="en-US" w:eastAsia="zh-CN"/>
              </w:rPr>
              <w:t>Low</w:t>
            </w: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Random</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hint="default" w:eastAsia="宋体" w:cs="宋体"/>
                <w:kern w:val="0"/>
                <w:sz w:val="20"/>
                <w:lang w:val="en-US" w:eastAsia="zh-CN"/>
              </w:rPr>
            </w:pPr>
            <w:r>
              <w:rPr>
                <w:rFonts w:hint="eastAsia" w:cs="宋体"/>
                <w:kern w:val="0"/>
                <w:sz w:val="20"/>
                <w:lang w:val="en-US" w:eastAsia="zh-CN"/>
              </w:rPr>
              <w:t>4T4R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16.2</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14.5</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1.7</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12.6</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Orthogonal</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13.3</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12.9</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0.4</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10.3</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3.0</w:t>
            </w:r>
          </w:p>
        </w:tc>
      </w:tr>
    </w:tbl>
    <w:p>
      <w:pPr>
        <w:numPr>
          <w:ilvl w:val="0"/>
          <w:numId w:val="0"/>
        </w:numPr>
        <w:spacing w:before="120" w:after="120"/>
        <w:rPr>
          <w:rFonts w:hint="default" w:cs="Times New Roman"/>
          <w:b/>
          <w:kern w:val="0"/>
          <w:sz w:val="24"/>
          <w:szCs w:val="24"/>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5"/>
        <w:gridCol w:w="49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90240" cy="2393315"/>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8"/>
                          <a:stretch>
                            <a:fillRect/>
                          </a:stretch>
                        </pic:blipFill>
                        <pic:spPr>
                          <a:xfrm>
                            <a:off x="0" y="0"/>
                            <a:ext cx="3190240" cy="2393315"/>
                          </a:xfrm>
                          <a:prstGeom prst="rect">
                            <a:avLst/>
                          </a:prstGeom>
                          <a:noFill/>
                          <a:ln w="9525">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94685" cy="239712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9"/>
                          <a:stretch>
                            <a:fillRect/>
                          </a:stretch>
                        </pic:blipFill>
                        <pic:spPr>
                          <a:xfrm>
                            <a:off x="0" y="0"/>
                            <a:ext cx="3194685" cy="2397125"/>
                          </a:xfrm>
                          <a:prstGeom prst="rect">
                            <a:avLst/>
                          </a:prstGeom>
                          <a:noFill/>
                          <a:ln w="9525">
                            <a:noFill/>
                          </a:ln>
                        </pic:spPr>
                      </pic:pic>
                    </a:graphicData>
                  </a:graphic>
                </wp:inline>
              </w:drawing>
            </w:r>
          </w:p>
        </w:tc>
      </w:tr>
    </w:tbl>
    <w:p>
      <w:pPr>
        <w:numPr>
          <w:ilvl w:val="0"/>
          <w:numId w:val="0"/>
        </w:numPr>
        <w:spacing w:before="120" w:after="120"/>
        <w:rPr>
          <w:rFonts w:hint="default" w:cs="Times New Roman"/>
          <w:b/>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17"/>
        <w:gridCol w:w="1294"/>
        <w:gridCol w:w="1400"/>
        <w:gridCol w:w="850"/>
        <w:gridCol w:w="720"/>
        <w:gridCol w:w="663"/>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2" w:hRule="atLeast"/>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tc>
        <w:tc>
          <w:tcPr>
            <w:tcW w:w="141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M</w:t>
            </w:r>
            <w:r>
              <w:rPr>
                <w:rFonts w:ascii="Times New Roman" w:hAnsi="Times New Roman" w:eastAsia="宋体" w:cs="Times New Roman"/>
                <w:kern w:val="0"/>
                <w:sz w:val="20"/>
                <w:lang w:val="en-GB" w:eastAsia="zh-CN"/>
              </w:rPr>
              <w:t>MSE-IRC</w:t>
            </w:r>
          </w:p>
        </w:tc>
        <w:tc>
          <w:tcPr>
            <w:tcW w:w="1570"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E</w:t>
            </w:r>
            <w:r>
              <w:rPr>
                <w:rFonts w:ascii="Times New Roman" w:hAnsi="Times New Roman" w:eastAsia="宋体" w:cs="Times New Roman"/>
                <w:kern w:val="0"/>
                <w:sz w:val="20"/>
                <w:lang w:val="en-GB" w:eastAsia="zh-CN"/>
              </w:rPr>
              <w:t>-MMSE-IRC</w:t>
            </w:r>
          </w:p>
        </w:tc>
        <w:tc>
          <w:tcPr>
            <w:tcW w:w="1302"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R</w:t>
            </w:r>
            <w:r>
              <w:rPr>
                <w:rFonts w:ascii="Times New Roman" w:hAnsi="Times New Roman" w:eastAsia="宋体" w:cs="Times New Roman"/>
                <w:kern w:val="0"/>
                <w:sz w:val="20"/>
                <w:lang w:val="en-GB" w:eastAsia="zh-CN"/>
              </w:rP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1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hint="eastAsia"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TDL</w:t>
            </w:r>
            <w:r>
              <w:rPr>
                <w:rFonts w:hint="eastAsia" w:eastAsia="宋体" w:cs="宋体"/>
                <w:kern w:val="0"/>
                <w:sz w:val="20"/>
                <w:lang w:val="en-US" w:eastAsia="zh-CN"/>
              </w:rPr>
              <w:t>C3</w:t>
            </w:r>
            <w:r>
              <w:rPr>
                <w:rFonts w:hint="eastAsia" w:cs="宋体"/>
                <w:kern w:val="0"/>
                <w:sz w:val="20"/>
                <w:lang w:val="en-US" w:eastAsia="zh-CN"/>
              </w:rPr>
              <w:t>0</w:t>
            </w:r>
            <w:r>
              <w:rPr>
                <w:rFonts w:ascii="Times New Roman" w:hAnsi="Times New Roman" w:eastAsia="Times New Roman" w:cs="宋体"/>
                <w:kern w:val="0"/>
                <w:sz w:val="20"/>
                <w:lang w:val="en-GB" w:eastAsia="en-US"/>
              </w:rPr>
              <w:t>0-10</w:t>
            </w:r>
            <w:r>
              <w:rPr>
                <w:rFonts w:hint="eastAsia" w:eastAsia="宋体" w:cs="宋体"/>
                <w:kern w:val="0"/>
                <w:sz w:val="20"/>
                <w:lang w:val="en-US" w:eastAsia="zh-CN"/>
              </w:rPr>
              <w:t>0</w:t>
            </w:r>
          </w:p>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 xml:space="preserve">ULA </w:t>
            </w:r>
            <w:r>
              <w:rPr>
                <w:rFonts w:hint="eastAsia" w:eastAsia="宋体" w:cs="宋体"/>
                <w:kern w:val="0"/>
                <w:sz w:val="20"/>
                <w:lang w:val="en-US" w:eastAsia="zh-CN"/>
              </w:rPr>
              <w:t>Low</w:t>
            </w: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Random</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hint="eastAsia" w:eastAsia="宋体" w:cs="宋体"/>
                <w:kern w:val="0"/>
                <w:sz w:val="20"/>
                <w:lang w:val="en-US" w:eastAsia="zh-CN"/>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22.5</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17.0</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5.5</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13.5</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Orthogonal</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 xml:space="preserve">16.5 </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14.3</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2.2</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11.2</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5.3</w:t>
            </w:r>
          </w:p>
        </w:tc>
      </w:tr>
    </w:tbl>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numPr>
          <w:ilvl w:val="0"/>
          <w:numId w:val="0"/>
        </w:numPr>
        <w:spacing w:before="120" w:after="120"/>
        <w:rPr>
          <w:rFonts w:hint="eastAsia" w:cs="Times New Roman"/>
          <w:b/>
          <w:kern w:val="0"/>
          <w:sz w:val="24"/>
          <w:szCs w:val="24"/>
          <w:lang w:val="en-US" w:eastAsia="zh-CN"/>
        </w:rPr>
      </w:pPr>
    </w:p>
    <w:p>
      <w:pPr>
        <w:spacing w:before="120" w:after="120"/>
        <w:outlineLvl w:val="9"/>
        <w:rPr>
          <w:rFonts w:hint="default" w:cs="Times New Roman"/>
          <w:b/>
          <w:bCs/>
          <w:kern w:val="2"/>
          <w:sz w:val="21"/>
          <w:szCs w:val="22"/>
          <w:highlight w:val="none"/>
          <w:lang w:val="en-US" w:eastAsia="zh-CN" w:bidi="ar-SA"/>
        </w:rPr>
      </w:pPr>
      <w:r>
        <w:rPr>
          <w:rFonts w:hint="eastAsia" w:cs="Times New Roman"/>
          <w:b/>
          <w:bCs/>
          <w:kern w:val="2"/>
          <w:sz w:val="21"/>
          <w:szCs w:val="22"/>
          <w:highlight w:val="none"/>
          <w:lang w:val="en-US" w:eastAsia="zh-CN" w:bidi="ar-SA"/>
        </w:rPr>
        <w:t>2.2.2.1 Rank2+2(64QAM)</w:t>
      </w:r>
    </w:p>
    <w:p>
      <w:pPr>
        <w:numPr>
          <w:ilvl w:val="0"/>
          <w:numId w:val="0"/>
        </w:numPr>
        <w:spacing w:before="120" w:after="120"/>
        <w:rPr>
          <w:rFonts w:hint="default" w:cs="Times New Roman"/>
          <w:b/>
          <w:kern w:val="0"/>
          <w:sz w:val="24"/>
          <w:szCs w:val="24"/>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05"/>
        <w:gridCol w:w="4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04515" cy="2329180"/>
                  <wp:effectExtent l="0" t="0" r="0" b="254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20"/>
                          <a:stretch>
                            <a:fillRect/>
                          </a:stretch>
                        </pic:blipFill>
                        <pic:spPr>
                          <a:xfrm>
                            <a:off x="0" y="0"/>
                            <a:ext cx="3104515" cy="2329180"/>
                          </a:xfrm>
                          <a:prstGeom prst="rect">
                            <a:avLst/>
                          </a:prstGeom>
                          <a:noFill/>
                          <a:ln w="9525">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2879725" cy="2280285"/>
                  <wp:effectExtent l="0" t="0" r="0" b="5715"/>
                  <wp:docPr id="2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5"/>
                          <pic:cNvPicPr>
                            <a:picLocks noChangeAspect="1"/>
                          </pic:cNvPicPr>
                        </pic:nvPicPr>
                        <pic:blipFill>
                          <a:blip r:embed="rId21"/>
                          <a:stretch>
                            <a:fillRect/>
                          </a:stretch>
                        </pic:blipFill>
                        <pic:spPr>
                          <a:xfrm>
                            <a:off x="0" y="0"/>
                            <a:ext cx="2879725" cy="2280285"/>
                          </a:xfrm>
                          <a:prstGeom prst="rect">
                            <a:avLst/>
                          </a:prstGeom>
                          <a:noFill/>
                          <a:ln w="9525">
                            <a:noFill/>
                          </a:ln>
                        </pic:spPr>
                      </pic:pic>
                    </a:graphicData>
                  </a:graphic>
                </wp:inline>
              </w:drawing>
            </w:r>
          </w:p>
        </w:tc>
      </w:tr>
    </w:tbl>
    <w:p>
      <w:pPr>
        <w:numPr>
          <w:ilvl w:val="0"/>
          <w:numId w:val="0"/>
        </w:numPr>
        <w:spacing w:before="120" w:after="120"/>
        <w:rPr>
          <w:rFonts w:hint="default" w:cs="Times New Roman"/>
          <w:b/>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17"/>
        <w:gridCol w:w="1294"/>
        <w:gridCol w:w="1400"/>
        <w:gridCol w:w="850"/>
        <w:gridCol w:w="720"/>
        <w:gridCol w:w="663"/>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tc>
        <w:tc>
          <w:tcPr>
            <w:tcW w:w="141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M</w:t>
            </w:r>
            <w:r>
              <w:rPr>
                <w:rFonts w:ascii="Times New Roman" w:hAnsi="Times New Roman" w:eastAsia="宋体" w:cs="Times New Roman"/>
                <w:kern w:val="0"/>
                <w:sz w:val="20"/>
                <w:lang w:val="en-GB" w:eastAsia="zh-CN"/>
              </w:rPr>
              <w:t>MSE-IRC</w:t>
            </w:r>
          </w:p>
        </w:tc>
        <w:tc>
          <w:tcPr>
            <w:tcW w:w="1570"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E</w:t>
            </w:r>
            <w:r>
              <w:rPr>
                <w:rFonts w:ascii="Times New Roman" w:hAnsi="Times New Roman" w:eastAsia="宋体" w:cs="Times New Roman"/>
                <w:kern w:val="0"/>
                <w:sz w:val="20"/>
                <w:lang w:val="en-GB" w:eastAsia="zh-CN"/>
              </w:rPr>
              <w:t>-MMSE-IRC</w:t>
            </w:r>
          </w:p>
        </w:tc>
        <w:tc>
          <w:tcPr>
            <w:tcW w:w="1302"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R</w:t>
            </w:r>
            <w:r>
              <w:rPr>
                <w:rFonts w:ascii="Times New Roman" w:hAnsi="Times New Roman" w:eastAsia="宋体" w:cs="Times New Roman"/>
                <w:kern w:val="0"/>
                <w:sz w:val="20"/>
                <w:lang w:val="en-GB" w:eastAsia="zh-CN"/>
              </w:rP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1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TDL</w:t>
            </w:r>
            <w:r>
              <w:rPr>
                <w:rFonts w:hint="eastAsia" w:eastAsia="宋体" w:cs="宋体"/>
                <w:kern w:val="0"/>
                <w:sz w:val="20"/>
                <w:lang w:val="en-US" w:eastAsia="zh-CN"/>
              </w:rPr>
              <w:t>A3</w:t>
            </w:r>
            <w:r>
              <w:rPr>
                <w:rFonts w:ascii="Times New Roman" w:hAnsi="Times New Roman" w:eastAsia="Times New Roman" w:cs="宋体"/>
                <w:kern w:val="0"/>
                <w:sz w:val="20"/>
                <w:lang w:val="en-GB" w:eastAsia="en-US"/>
              </w:rPr>
              <w:t>0-10</w:t>
            </w:r>
          </w:p>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 xml:space="preserve">ULA </w:t>
            </w:r>
            <w:r>
              <w:rPr>
                <w:rFonts w:hint="eastAsia" w:eastAsia="宋体" w:cs="宋体"/>
                <w:kern w:val="0"/>
                <w:sz w:val="20"/>
                <w:lang w:val="en-US" w:eastAsia="zh-CN"/>
              </w:rPr>
              <w:t>Low</w:t>
            </w: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Random</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hint="eastAsia" w:eastAsia="宋体" w:cs="宋体"/>
                <w:kern w:val="0"/>
                <w:sz w:val="20"/>
                <w:lang w:val="en-US" w:eastAsia="zh-CN"/>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16.0</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14.8</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1.2</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13.8</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Orthogonal</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13.8</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13.3</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0.5</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12.0</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1.8</w:t>
            </w:r>
          </w:p>
        </w:tc>
      </w:tr>
    </w:tbl>
    <w:p>
      <w:pPr>
        <w:numPr>
          <w:ilvl w:val="0"/>
          <w:numId w:val="0"/>
        </w:numPr>
        <w:spacing w:before="120" w:after="120"/>
        <w:rPr>
          <w:rFonts w:hint="default" w:cs="Times New Roman"/>
          <w:b/>
          <w:kern w:val="0"/>
          <w:sz w:val="24"/>
          <w:szCs w:val="24"/>
          <w:lang w:val="en-US" w:eastAsia="zh-CN"/>
        </w:rPr>
      </w:pP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92"/>
        <w:gridCol w:w="4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3164840" cy="2374265"/>
                  <wp:effectExtent l="0" t="0" r="0" b="0"/>
                  <wp:docPr id="2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3"/>
                          <pic:cNvPicPr>
                            <a:picLocks noChangeAspect="1"/>
                          </pic:cNvPicPr>
                        </pic:nvPicPr>
                        <pic:blipFill>
                          <a:blip r:embed="rId22"/>
                          <a:stretch>
                            <a:fillRect/>
                          </a:stretch>
                        </pic:blipFill>
                        <pic:spPr>
                          <a:xfrm>
                            <a:off x="0" y="0"/>
                            <a:ext cx="3164840" cy="2374265"/>
                          </a:xfrm>
                          <a:prstGeom prst="rect">
                            <a:avLst/>
                          </a:prstGeom>
                          <a:noFill/>
                          <a:ln w="9525">
                            <a:noFill/>
                          </a:ln>
                        </pic:spPr>
                      </pic:pic>
                    </a:graphicData>
                  </a:graphic>
                </wp:inline>
              </w:drawing>
            </w:r>
          </w:p>
        </w:tc>
        <w:tc>
          <w:tcPr>
            <w:tcW w:w="4938" w:type="dxa"/>
          </w:tcPr>
          <w:p>
            <w:pPr>
              <w:numPr>
                <w:ilvl w:val="0"/>
                <w:numId w:val="0"/>
              </w:numPr>
              <w:overflowPunct w:val="0"/>
              <w:autoSpaceDE w:val="0"/>
              <w:autoSpaceDN w:val="0"/>
              <w:adjustRightInd w:val="0"/>
              <w:spacing w:before="120" w:after="120"/>
              <w:textAlignment w:val="baseline"/>
              <w:rPr>
                <w:rFonts w:hint="default" w:cs="Times New Roman"/>
                <w:b/>
                <w:kern w:val="0"/>
                <w:sz w:val="24"/>
                <w:szCs w:val="24"/>
                <w:vertAlign w:val="baseline"/>
                <w:lang w:val="en-US" w:eastAsia="zh-CN"/>
              </w:rPr>
            </w:pPr>
            <w:r>
              <w:drawing>
                <wp:inline distT="0" distB="0" distL="114300" distR="114300">
                  <wp:extent cx="2964815" cy="2373630"/>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23"/>
                          <a:stretch>
                            <a:fillRect/>
                          </a:stretch>
                        </pic:blipFill>
                        <pic:spPr>
                          <a:xfrm>
                            <a:off x="0" y="0"/>
                            <a:ext cx="2964815" cy="2373630"/>
                          </a:xfrm>
                          <a:prstGeom prst="rect">
                            <a:avLst/>
                          </a:prstGeom>
                          <a:noFill/>
                          <a:ln w="9525">
                            <a:noFill/>
                          </a:ln>
                        </pic:spPr>
                      </pic:pic>
                    </a:graphicData>
                  </a:graphic>
                </wp:inline>
              </w:drawing>
            </w:r>
          </w:p>
        </w:tc>
      </w:tr>
    </w:tbl>
    <w:p>
      <w:pPr>
        <w:numPr>
          <w:ilvl w:val="0"/>
          <w:numId w:val="0"/>
        </w:numPr>
        <w:spacing w:before="120" w:after="120"/>
        <w:rPr>
          <w:rFonts w:hint="default" w:cs="Times New Roman"/>
          <w:b/>
          <w:kern w:val="0"/>
          <w:sz w:val="24"/>
          <w:szCs w:val="24"/>
          <w:lang w:val="en-US" w:eastAsia="zh-CN"/>
        </w:rPr>
      </w:pP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1417"/>
        <w:gridCol w:w="1294"/>
        <w:gridCol w:w="1400"/>
        <w:gridCol w:w="850"/>
        <w:gridCol w:w="720"/>
        <w:gridCol w:w="663"/>
        <w:gridCol w:w="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P</w:t>
            </w:r>
            <w:r>
              <w:rPr>
                <w:rFonts w:ascii="Times New Roman" w:hAnsi="Times New Roman" w:eastAsia="宋体" w:cs="Times New Roman"/>
                <w:kern w:val="0"/>
                <w:sz w:val="20"/>
                <w:lang w:val="en-GB" w:eastAsia="zh-CN"/>
              </w:rPr>
              <w:t>ropagation conditions</w:t>
            </w:r>
          </w:p>
        </w:tc>
        <w:tc>
          <w:tcPr>
            <w:tcW w:w="1417"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PMI selection</w:t>
            </w:r>
          </w:p>
        </w:tc>
        <w:tc>
          <w:tcPr>
            <w:tcW w:w="1294" w:type="dxa"/>
            <w:vMerge w:val="restart"/>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A</w:t>
            </w:r>
            <w:r>
              <w:rPr>
                <w:rFonts w:ascii="Times New Roman" w:hAnsi="Times New Roman" w:eastAsia="宋体" w:cs="Times New Roman"/>
                <w:kern w:val="0"/>
                <w:sz w:val="20"/>
                <w:lang w:val="en-GB" w:eastAsia="zh-CN"/>
              </w:rPr>
              <w:t>ntenna configuration</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M</w:t>
            </w:r>
            <w:r>
              <w:rPr>
                <w:rFonts w:ascii="Times New Roman" w:hAnsi="Times New Roman" w:eastAsia="宋体" w:cs="Times New Roman"/>
                <w:kern w:val="0"/>
                <w:sz w:val="20"/>
                <w:lang w:val="en-GB" w:eastAsia="zh-CN"/>
              </w:rPr>
              <w:t>MSE-IRC</w:t>
            </w:r>
          </w:p>
        </w:tc>
        <w:tc>
          <w:tcPr>
            <w:tcW w:w="1570"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E</w:t>
            </w:r>
            <w:r>
              <w:rPr>
                <w:rFonts w:ascii="Times New Roman" w:hAnsi="Times New Roman" w:eastAsia="宋体" w:cs="Times New Roman"/>
                <w:kern w:val="0"/>
                <w:sz w:val="20"/>
                <w:lang w:val="en-GB" w:eastAsia="zh-CN"/>
              </w:rPr>
              <w:t>-MMSE-IRC</w:t>
            </w:r>
          </w:p>
        </w:tc>
        <w:tc>
          <w:tcPr>
            <w:tcW w:w="1302" w:type="dxa"/>
            <w:gridSpan w:val="2"/>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R</w:t>
            </w:r>
            <w:r>
              <w:rPr>
                <w:rFonts w:ascii="Times New Roman" w:hAnsi="Times New Roman" w:eastAsia="宋体" w:cs="Times New Roman"/>
                <w:kern w:val="0"/>
                <w:sz w:val="20"/>
                <w:lang w:val="en-GB" w:eastAsia="zh-CN"/>
              </w:rPr>
              <w:t>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 w:hRule="atLeast"/>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17"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294" w:type="dxa"/>
            <w:vMerge w:val="continue"/>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p>
        </w:tc>
        <w:tc>
          <w:tcPr>
            <w:tcW w:w="140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SNR</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hint="eastAsia" w:ascii="Times New Roman" w:hAnsi="Times New Roman" w:eastAsia="宋体" w:cs="Times New Roman"/>
                <w:kern w:val="0"/>
                <w:sz w:val="20"/>
                <w:lang w:val="en-GB" w:eastAsia="zh-CN"/>
              </w:rPr>
              <w:t>Gain</w:t>
            </w:r>
          </w:p>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宋体" w:cs="Times New Roman"/>
                <w:kern w:val="0"/>
                <w:sz w:val="20"/>
                <w:lang w:val="en-GB" w:eastAsia="zh-CN"/>
              </w:rPr>
            </w:pPr>
            <w:r>
              <w:rPr>
                <w:rFonts w:ascii="Times New Roman" w:hAnsi="Times New Roman" w:eastAsia="宋体" w:cs="Times New Roman"/>
                <w:kern w:val="0"/>
                <w:sz w:val="20"/>
                <w:lang w:val="en-GB" w:eastAsia="zh-CN"/>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tcPr>
          <w:p>
            <w:pPr>
              <w:overflowPunct w:val="0"/>
              <w:autoSpaceDE w:val="0"/>
              <w:autoSpaceDN w:val="0"/>
              <w:adjustRightInd w:val="0"/>
              <w:spacing w:beforeLines="-2147483648" w:after="0" w:afterLines="-2147483648" w:line="240" w:lineRule="auto"/>
              <w:jc w:val="center"/>
              <w:textAlignment w:val="baseline"/>
              <w:rPr>
                <w:rFonts w:hint="eastAsia"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TDL</w:t>
            </w:r>
            <w:r>
              <w:rPr>
                <w:rFonts w:hint="eastAsia" w:eastAsia="宋体" w:cs="宋体"/>
                <w:kern w:val="0"/>
                <w:sz w:val="20"/>
                <w:lang w:val="en-US" w:eastAsia="zh-CN"/>
              </w:rPr>
              <w:t>C3</w:t>
            </w:r>
            <w:r>
              <w:rPr>
                <w:rFonts w:hint="eastAsia" w:cs="宋体"/>
                <w:kern w:val="0"/>
                <w:sz w:val="20"/>
                <w:lang w:val="en-US" w:eastAsia="zh-CN"/>
              </w:rPr>
              <w:t>0</w:t>
            </w:r>
            <w:r>
              <w:rPr>
                <w:rFonts w:ascii="Times New Roman" w:hAnsi="Times New Roman" w:eastAsia="Times New Roman" w:cs="宋体"/>
                <w:kern w:val="0"/>
                <w:sz w:val="20"/>
                <w:lang w:val="en-GB" w:eastAsia="en-US"/>
              </w:rPr>
              <w:t>0-10</w:t>
            </w:r>
            <w:r>
              <w:rPr>
                <w:rFonts w:hint="eastAsia" w:eastAsia="宋体" w:cs="宋体"/>
                <w:kern w:val="0"/>
                <w:sz w:val="20"/>
                <w:lang w:val="en-US" w:eastAsia="zh-CN"/>
              </w:rPr>
              <w:t>0</w:t>
            </w:r>
          </w:p>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r>
              <w:rPr>
                <w:rFonts w:ascii="Times New Roman" w:hAnsi="Times New Roman" w:eastAsia="Times New Roman" w:cs="宋体"/>
                <w:kern w:val="0"/>
                <w:sz w:val="20"/>
                <w:lang w:val="en-GB" w:eastAsia="en-US"/>
              </w:rPr>
              <w:t xml:space="preserve">ULA </w:t>
            </w:r>
            <w:r>
              <w:rPr>
                <w:rFonts w:hint="eastAsia" w:eastAsia="宋体" w:cs="宋体"/>
                <w:kern w:val="0"/>
                <w:sz w:val="20"/>
                <w:lang w:val="en-US" w:eastAsia="zh-CN"/>
              </w:rPr>
              <w:t>Low</w:t>
            </w:r>
          </w:p>
        </w:tc>
        <w:tc>
          <w:tcPr>
            <w:tcW w:w="1417" w:type="dxa"/>
            <w:vAlign w:val="top"/>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bidi="ar-SA"/>
              </w:rPr>
            </w:pPr>
            <w:r>
              <w:rPr>
                <w:rFonts w:ascii="Times New Roman" w:hAnsi="Times New Roman" w:eastAsia="Times New Roman" w:cs="宋体"/>
                <w:kern w:val="0"/>
                <w:sz w:val="20"/>
                <w:lang w:val="en-GB" w:eastAsia="en-US"/>
              </w:rPr>
              <w:t>Random</w:t>
            </w:r>
          </w:p>
        </w:tc>
        <w:tc>
          <w:tcPr>
            <w:tcW w:w="1294" w:type="dxa"/>
            <w:vAlign w:val="top"/>
          </w:tcPr>
          <w:p>
            <w:pPr>
              <w:overflowPunct w:val="0"/>
              <w:autoSpaceDE w:val="0"/>
              <w:autoSpaceDN w:val="0"/>
              <w:adjustRightInd w:val="0"/>
              <w:spacing w:beforeLines="-2147483648" w:after="0" w:afterLines="-2147483648" w:line="240" w:lineRule="auto"/>
              <w:jc w:val="center"/>
              <w:textAlignment w:val="baseline"/>
              <w:rPr>
                <w:rFonts w:hint="eastAsia" w:ascii="Times New Roman" w:hAnsi="Times New Roman" w:eastAsia="Times New Roman" w:cs="宋体"/>
                <w:kern w:val="0"/>
                <w:sz w:val="20"/>
                <w:lang w:val="en-US" w:eastAsia="zh-CN" w:bidi="ar-SA"/>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22.4</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16.7</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5.7</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15.2</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宋体" w:cs="宋体"/>
                <w:kern w:val="0"/>
                <w:sz w:val="20"/>
                <w:lang w:val="en-US" w:eastAsia="zh-CN"/>
              </w:rPr>
            </w:pPr>
          </w:p>
        </w:tc>
        <w:tc>
          <w:tcPr>
            <w:tcW w:w="1417"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ascii="Times New Roman" w:hAnsi="Times New Roman" w:eastAsia="Times New Roman" w:cs="宋体"/>
                <w:kern w:val="0"/>
                <w:sz w:val="20"/>
                <w:lang w:val="en-GB" w:eastAsia="en-US"/>
              </w:rPr>
              <w:t>Orthogonal</w:t>
            </w:r>
          </w:p>
        </w:tc>
        <w:tc>
          <w:tcPr>
            <w:tcW w:w="1294" w:type="dxa"/>
          </w:tcPr>
          <w:p>
            <w:pPr>
              <w:overflowPunct w:val="0"/>
              <w:autoSpaceDE w:val="0"/>
              <w:autoSpaceDN w:val="0"/>
              <w:adjustRightInd w:val="0"/>
              <w:spacing w:beforeLines="-2147483648" w:after="0" w:afterLines="-2147483648" w:line="240" w:lineRule="auto"/>
              <w:jc w:val="center"/>
              <w:textAlignment w:val="baseline"/>
              <w:rPr>
                <w:rFonts w:ascii="Times New Roman" w:hAnsi="Times New Roman" w:eastAsia="Times New Roman" w:cs="宋体"/>
                <w:kern w:val="0"/>
                <w:sz w:val="20"/>
                <w:lang w:val="en-GB" w:eastAsia="en-US"/>
              </w:rPr>
            </w:pPr>
            <w:r>
              <w:rPr>
                <w:rFonts w:hint="eastAsia" w:eastAsia="宋体" w:cs="宋体"/>
                <w:kern w:val="0"/>
                <w:sz w:val="20"/>
                <w:lang w:val="en-US" w:eastAsia="zh-CN"/>
              </w:rPr>
              <w:t>4</w:t>
            </w:r>
            <w:r>
              <w:rPr>
                <w:rFonts w:ascii="Times New Roman" w:hAnsi="Times New Roman" w:eastAsia="Times New Roman" w:cs="宋体"/>
                <w:kern w:val="0"/>
                <w:sz w:val="20"/>
                <w:lang w:val="en-GB" w:eastAsia="en-US"/>
              </w:rPr>
              <w:t>T</w:t>
            </w:r>
            <w:r>
              <w:rPr>
                <w:rFonts w:hint="eastAsia" w:eastAsia="宋体" w:cs="宋体"/>
                <w:kern w:val="0"/>
                <w:sz w:val="20"/>
                <w:lang w:val="en-US" w:eastAsia="zh-CN"/>
              </w:rPr>
              <w:t>4</w:t>
            </w:r>
            <w:r>
              <w:rPr>
                <w:rFonts w:ascii="Times New Roman" w:hAnsi="Times New Roman" w:eastAsia="Times New Roman" w:cs="宋体"/>
                <w:kern w:val="0"/>
                <w:sz w:val="20"/>
                <w:lang w:val="en-GB" w:eastAsia="en-US"/>
              </w:rPr>
              <w:t>R</w:t>
            </w:r>
          </w:p>
        </w:tc>
        <w:tc>
          <w:tcPr>
            <w:tcW w:w="140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16.4</w:t>
            </w:r>
          </w:p>
        </w:tc>
        <w:tc>
          <w:tcPr>
            <w:tcW w:w="85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14.3</w:t>
            </w:r>
          </w:p>
        </w:tc>
        <w:tc>
          <w:tcPr>
            <w:tcW w:w="720"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2.1</w:t>
            </w:r>
          </w:p>
        </w:tc>
        <w:tc>
          <w:tcPr>
            <w:tcW w:w="663"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13.2</w:t>
            </w:r>
          </w:p>
        </w:tc>
        <w:tc>
          <w:tcPr>
            <w:tcW w:w="639" w:type="dxa"/>
          </w:tcPr>
          <w:p>
            <w:pPr>
              <w:overflowPunct w:val="0"/>
              <w:autoSpaceDE w:val="0"/>
              <w:autoSpaceDN w:val="0"/>
              <w:adjustRightInd w:val="0"/>
              <w:spacing w:beforeLines="-2147483648" w:after="0" w:afterLines="-2147483648" w:line="240" w:lineRule="auto"/>
              <w:jc w:val="center"/>
              <w:textAlignment w:val="baseline"/>
              <w:rPr>
                <w:rFonts w:hint="default" w:ascii="Times New Roman" w:hAnsi="Times New Roman" w:eastAsia="Times New Roman" w:cs="宋体"/>
                <w:kern w:val="0"/>
                <w:sz w:val="20"/>
                <w:lang w:val="en-US" w:eastAsia="zh-CN"/>
              </w:rPr>
            </w:pPr>
            <w:r>
              <w:rPr>
                <w:rFonts w:hint="eastAsia" w:eastAsia="Times New Roman" w:cs="宋体"/>
                <w:kern w:val="0"/>
                <w:sz w:val="20"/>
                <w:lang w:val="en-US" w:eastAsia="zh-CN"/>
              </w:rPr>
              <w:t>3.2</w:t>
            </w:r>
          </w:p>
        </w:tc>
      </w:tr>
    </w:tbl>
    <w:p>
      <w:pPr>
        <w:numPr>
          <w:ilvl w:val="0"/>
          <w:numId w:val="0"/>
        </w:numPr>
        <w:spacing w:before="120" w:after="120"/>
        <w:rPr>
          <w:rFonts w:hint="default" w:cs="Times New Roman"/>
          <w:b/>
          <w:kern w:val="0"/>
          <w:sz w:val="24"/>
          <w:szCs w:val="24"/>
          <w:lang w:val="en-US" w:eastAsia="zh-CN"/>
        </w:rPr>
      </w:pPr>
    </w:p>
    <w:p>
      <w:pPr>
        <w:numPr>
          <w:ilvl w:val="0"/>
          <w:numId w:val="0"/>
        </w:numPr>
        <w:spacing w:before="120" w:after="120"/>
        <w:rPr>
          <w:rFonts w:hint="default" w:cs="Times New Roman"/>
          <w:b/>
          <w:kern w:val="0"/>
          <w:sz w:val="24"/>
          <w:szCs w:val="24"/>
          <w:lang w:val="en-US" w:eastAsia="zh-CN"/>
        </w:rPr>
      </w:pPr>
    </w:p>
    <w:p>
      <w:pPr>
        <w:keepNext w:val="0"/>
        <w:keepLines w:val="0"/>
        <w:pageBreakBefore w:val="0"/>
        <w:widowControl w:val="0"/>
        <w:numPr>
          <w:ilvl w:val="0"/>
          <w:numId w:val="0"/>
        </w:numPr>
        <w:pBdr>
          <w:top w:val="single" w:color="auto" w:sz="12" w:space="3"/>
        </w:pBdr>
        <w:kinsoku/>
        <w:wordWrap/>
        <w:topLinePunct w:val="0"/>
        <w:bidi w:val="0"/>
        <w:spacing w:beforeLines="0" w:after="120" w:afterLines="0"/>
        <w:jc w:val="left"/>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1"/>
          <w:szCs w:val="21"/>
          <w:highlight w:val="none"/>
          <w:lang w:val="en-US" w:eastAsia="zh-CN"/>
        </w:rPr>
      </w:pPr>
      <w:r>
        <w:rPr>
          <w:kern w:val="0"/>
          <w:sz w:val="20"/>
          <w:highlight w:val="none"/>
        </w:rPr>
        <w:t xml:space="preserve">In this contribution, </w:t>
      </w:r>
      <w:r>
        <w:rPr>
          <w:rFonts w:hint="eastAsia"/>
          <w:bCs/>
          <w:kern w:val="0"/>
          <w:sz w:val="21"/>
          <w:szCs w:val="21"/>
          <w:highlight w:val="none"/>
          <w:lang w:val="en-US" w:eastAsia="zh-CN"/>
        </w:rPr>
        <w:t>we give some discussions on demodulation performance requirements for MU-MIMO, The conclusions are:</w:t>
      </w:r>
    </w:p>
    <w:p>
      <w:pPr>
        <w:bidi w:val="0"/>
        <w:jc w:val="left"/>
        <w:rPr>
          <w:rFonts w:hint="default"/>
          <w:bCs/>
          <w:kern w:val="0"/>
          <w:sz w:val="21"/>
          <w:szCs w:val="21"/>
          <w:highlight w:val="none"/>
          <w:lang w:val="en-US" w:eastAsia="zh-CN"/>
        </w:rPr>
      </w:pPr>
      <w:r>
        <w:rPr>
          <w:rFonts w:hint="eastAsia"/>
          <w:b/>
          <w:bCs/>
          <w:i/>
          <w:iCs/>
          <w:lang w:val="en-US" w:eastAsia="zh-CN"/>
        </w:rPr>
        <w:t xml:space="preserve">Observation 1. If UE perform blind detection for co-schedule UE, the complexity should be </w:t>
      </w:r>
      <w:r>
        <w:rPr>
          <w:rFonts w:hint="eastAsia"/>
          <w:b/>
          <w:bCs/>
          <w:i/>
          <w:iCs/>
          <w:lang w:val="en-US" w:eastAsia="zh-CN"/>
        </w:rPr>
        <w:object>
          <v:shape id="_x0000_i1028" o:spt="75" type="#_x0000_t75" style="height:15pt;width:16pt;" o:ole="t" filled="f" o:preferrelative="t" stroked="f" coordsize="21600,21600">
            <v:path/>
            <v:fill on="f" focussize="0,0"/>
            <v:stroke on="f"/>
            <v:imagedata r:id="rId11" o:title=""/>
            <o:lock v:ext="edit" aspectratio="t"/>
            <w10:wrap type="none"/>
            <w10:anchorlock/>
          </v:shape>
          <o:OLEObject Type="Embed" ProgID="Equation.KSEE3" ShapeID="_x0000_i1028" DrawAspect="Content" ObjectID="_1468075728" r:id="rId24">
            <o:LockedField>false</o:LockedField>
          </o:OLEObject>
        </w:object>
      </w:r>
      <w:r>
        <w:rPr>
          <w:rFonts w:hint="eastAsia"/>
          <w:b/>
          <w:bCs/>
          <w:i/>
          <w:iCs/>
          <w:lang w:val="en-US" w:eastAsia="zh-CN"/>
        </w:rPr>
        <w:t>, where N is the number of layers for co-schedule UE.</w:t>
      </w:r>
    </w:p>
    <w:p>
      <w:pPr>
        <w:spacing w:before="120" w:after="120"/>
        <w:rPr>
          <w:rFonts w:hint="default" w:cs="Times New Roman"/>
          <w:kern w:val="2"/>
          <w:sz w:val="21"/>
          <w:szCs w:val="22"/>
          <w:highlight w:val="none"/>
          <w:lang w:val="en-US" w:eastAsia="zh-CN" w:bidi="ar-SA"/>
        </w:rPr>
      </w:pPr>
      <w:r>
        <w:rPr>
          <w:rFonts w:hint="eastAsia"/>
          <w:b/>
          <w:bCs/>
          <w:i/>
          <w:iCs/>
          <w:lang w:val="en-US" w:eastAsia="zh-CN"/>
        </w:rPr>
        <w:t>Proposal 1. UE can perform blind detection to obtain the presence of co-schedule UE.</w:t>
      </w:r>
    </w:p>
    <w:p>
      <w:pPr>
        <w:spacing w:before="120" w:after="120"/>
        <w:rPr>
          <w:rFonts w:hint="default"/>
          <w:b/>
          <w:bCs/>
          <w:i/>
          <w:iCs/>
          <w:lang w:val="en-US" w:eastAsia="zh-CN"/>
        </w:rPr>
      </w:pPr>
      <w:r>
        <w:rPr>
          <w:rFonts w:hint="eastAsia"/>
          <w:b/>
          <w:bCs/>
          <w:i/>
          <w:iCs/>
          <w:lang w:val="en-US" w:eastAsia="zh-CN"/>
        </w:rPr>
        <w:t>Proposal 2. For same CDM group users, DMRS sequences for all co-schedule UEs are same; For different CDM group, DMRS sequences for all co-schedule UEs can be same or different, and blind detection could be considered for different CDM group.</w:t>
      </w:r>
    </w:p>
    <w:p>
      <w:pPr>
        <w:spacing w:before="120" w:after="120"/>
        <w:rPr>
          <w:rFonts w:hint="eastAsia"/>
          <w:b/>
          <w:bCs/>
          <w:i/>
          <w:iCs/>
          <w:lang w:val="en-US" w:eastAsia="zh-CN"/>
        </w:rPr>
      </w:pPr>
      <w:r>
        <w:rPr>
          <w:rFonts w:hint="eastAsia"/>
          <w:b/>
          <w:bCs/>
          <w:i/>
          <w:iCs/>
          <w:lang w:val="en-US" w:eastAsia="zh-CN"/>
        </w:rPr>
        <w:t>Proposal 3. Blind detection should be studied for DMRS port information for the co-schedule UE.</w:t>
      </w:r>
    </w:p>
    <w:p>
      <w:pPr>
        <w:spacing w:before="120" w:after="120"/>
        <w:outlineLvl w:val="9"/>
        <w:rPr>
          <w:rFonts w:hint="eastAsia"/>
          <w:b/>
          <w:bCs/>
          <w:i/>
          <w:iCs/>
          <w:lang w:val="en-US" w:eastAsia="zh-CN"/>
        </w:rPr>
      </w:pPr>
      <w:r>
        <w:rPr>
          <w:rFonts w:hint="eastAsia"/>
          <w:b/>
          <w:bCs/>
          <w:i/>
          <w:iCs/>
          <w:lang w:val="en-US" w:eastAsia="zh-CN"/>
        </w:rPr>
        <w:t>Proposal 4. UE could perform blind detection to obtain precoding granularity for the co-schedule UE.</w:t>
      </w:r>
    </w:p>
    <w:p>
      <w:pPr>
        <w:spacing w:before="120" w:after="120"/>
        <w:outlineLvl w:val="9"/>
        <w:rPr>
          <w:rFonts w:hint="default"/>
          <w:b/>
          <w:bCs/>
          <w:i/>
          <w:iCs/>
          <w:lang w:val="en-US" w:eastAsia="zh-CN"/>
        </w:rPr>
      </w:pPr>
      <w:r>
        <w:rPr>
          <w:rFonts w:hint="eastAsia"/>
          <w:b/>
          <w:bCs/>
          <w:i/>
          <w:iCs/>
          <w:lang w:val="en-US" w:eastAsia="zh-CN"/>
        </w:rPr>
        <w:t>Proposal 5. Not to consider the transmission power ratio of co-scheduled users PDSCH to own PDSCH.</w:t>
      </w:r>
    </w:p>
    <w:p>
      <w:pPr>
        <w:spacing w:before="120" w:after="120"/>
        <w:rPr>
          <w:rFonts w:hint="default"/>
          <w:b w:val="0"/>
          <w:bCs w:val="0"/>
          <w:i w:val="0"/>
          <w:iCs w:val="0"/>
          <w:lang w:val="en-US" w:eastAsia="zh-CN"/>
        </w:rPr>
      </w:pPr>
      <w:r>
        <w:rPr>
          <w:rFonts w:hint="eastAsia"/>
          <w:b/>
          <w:bCs/>
          <w:i/>
          <w:iCs/>
          <w:lang w:val="en-US" w:eastAsia="zh-CN"/>
        </w:rPr>
        <w:t>Proposal 6. To consider UE needs to know the time domain allocation if it is different from the target UE.</w:t>
      </w:r>
    </w:p>
    <w:p>
      <w:pPr>
        <w:spacing w:before="120" w:after="120"/>
        <w:rPr>
          <w:rFonts w:hint="default"/>
          <w:b/>
          <w:bCs/>
          <w:i/>
          <w:iCs/>
          <w:lang w:val="en-US" w:eastAsia="zh-CN"/>
        </w:rPr>
      </w:pPr>
      <w:r>
        <w:rPr>
          <w:rFonts w:hint="eastAsia"/>
          <w:b/>
          <w:bCs/>
          <w:i/>
          <w:iCs/>
          <w:lang w:val="en-US" w:eastAsia="zh-CN"/>
        </w:rPr>
        <w:t>Proposal 7. UE needs to know the frequency domain allocation of the co-schedule UE and perform perform power detection for each PRB.</w:t>
      </w:r>
    </w:p>
    <w:p>
      <w:pPr>
        <w:spacing w:before="120" w:after="120"/>
        <w:outlineLvl w:val="9"/>
        <w:rPr>
          <w:rFonts w:hint="eastAsia" w:cs="Times New Roman"/>
          <w:b/>
          <w:bCs/>
          <w:kern w:val="2"/>
          <w:sz w:val="21"/>
          <w:szCs w:val="22"/>
          <w:highlight w:val="none"/>
          <w:lang w:val="en-US" w:eastAsia="zh-CN" w:bidi="ar-SA"/>
        </w:rPr>
      </w:pPr>
      <w:r>
        <w:rPr>
          <w:rFonts w:hint="eastAsia"/>
          <w:b/>
          <w:bCs/>
          <w:i/>
          <w:iCs/>
          <w:lang w:val="en-US" w:eastAsia="zh-CN"/>
        </w:rPr>
        <w:t>Proposal 8. To consider introducing assistant information signalling for modulation order.</w:t>
      </w:r>
    </w:p>
    <w:p>
      <w:pPr>
        <w:spacing w:before="120" w:after="120"/>
        <w:outlineLvl w:val="9"/>
        <w:rPr>
          <w:rFonts w:hint="eastAsia"/>
          <w:bCs/>
          <w:kern w:val="0"/>
          <w:sz w:val="21"/>
          <w:szCs w:val="21"/>
          <w:highlight w:val="none"/>
          <w:lang w:val="en-US" w:eastAsia="zh-CN"/>
        </w:rPr>
      </w:pPr>
      <w:r>
        <w:rPr>
          <w:rFonts w:hint="eastAsia"/>
          <w:b/>
          <w:bCs/>
          <w:i/>
          <w:iCs/>
          <w:lang w:val="en-US" w:eastAsia="zh-CN"/>
        </w:rPr>
        <w:t>Proposal 9. To consider RRC signalling as priority, if introduce network assistant information.</w:t>
      </w:r>
    </w:p>
    <w:p>
      <w:pPr>
        <w:keepNext w:val="0"/>
        <w:keepLines w:val="0"/>
        <w:pageBreakBefore w:val="0"/>
        <w:widowControl w:val="0"/>
        <w:pBdr>
          <w:top w:val="single" w:color="auto" w:sz="12" w:space="3"/>
        </w:pBdr>
        <w:kinsoku/>
        <w:wordWrap/>
        <w:topLinePunct w:val="0"/>
        <w:bidi w:val="0"/>
        <w:spacing w:beforeLines="0" w:after="120" w:afterLines="0"/>
        <w:jc w:val="left"/>
        <w:outlineLvl w:val="0"/>
        <w:rPr>
          <w:rFonts w:hint="default" w:ascii="Times New Roman" w:hAnsi="Times New Roman" w:eastAsia="宋体" w:cs="Times New Roman"/>
          <w:b w:val="0"/>
          <w:bCs w:val="0"/>
          <w:color w:val="auto"/>
          <w:sz w:val="20"/>
          <w:szCs w:val="20"/>
          <w:highlight w:val="none"/>
          <w:lang w:val="en-US" w:eastAsia="zh-CN"/>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cs="Times New Roman"/>
          <w:color w:val="auto"/>
          <w:sz w:val="20"/>
          <w:szCs w:val="20"/>
          <w:highlight w:val="none"/>
          <w:lang w:val="en-US" w:eastAsia="zh-CN"/>
        </w:rPr>
      </w:pPr>
      <w:r>
        <w:rPr>
          <w:rFonts w:hint="default" w:ascii="Times New Roman" w:hAnsi="Times New Roman" w:cs="Times New Roman"/>
          <w:color w:val="auto"/>
          <w:sz w:val="20"/>
          <w:szCs w:val="20"/>
          <w:highlight w:val="none"/>
          <w:lang w:val="en-US" w:eastAsia="zh-CN"/>
        </w:rPr>
        <w:t>[</w:t>
      </w:r>
      <w:r>
        <w:rPr>
          <w:rFonts w:hint="eastAsia" w:cs="Times New Roman"/>
          <w:color w:val="auto"/>
          <w:sz w:val="20"/>
          <w:szCs w:val="20"/>
          <w:highlight w:val="none"/>
          <w:lang w:val="en-US" w:eastAsia="zh-CN"/>
        </w:rPr>
        <w:t>1</w:t>
      </w:r>
      <w:r>
        <w:rPr>
          <w:rFonts w:hint="default" w:ascii="Times New Roman" w:hAnsi="Times New Roman" w:cs="Times New Roman"/>
          <w:color w:val="auto"/>
          <w:sz w:val="20"/>
          <w:szCs w:val="20"/>
          <w:highlight w:val="none"/>
          <w:lang w:val="en-US" w:eastAsia="zh-CN"/>
        </w:rPr>
        <w:t xml:space="preserve">] </w:t>
      </w:r>
      <w:r>
        <w:rPr>
          <w:rFonts w:hint="eastAsia" w:cs="Times New Roman"/>
          <w:color w:val="auto"/>
          <w:sz w:val="20"/>
          <w:szCs w:val="20"/>
          <w:highlight w:val="none"/>
          <w:lang w:val="en-US" w:eastAsia="zh-CN"/>
        </w:rPr>
        <w:t xml:space="preserve"> R4-2302929 , WF on advanced receiver for MU-MIMO scenario, China Telecom.</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[2]  RP-221288, WI: "NR demodulation performance evolution", China Telecom. </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[3]  3GPP TS 38.214 V17.4.0</w:t>
      </w: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eastAsia" w:cs="Times New Roman"/>
          <w:color w:val="auto"/>
          <w:sz w:val="20"/>
          <w:szCs w:val="20"/>
          <w:highlight w:val="none"/>
          <w:lang w:val="en-US" w:eastAsia="zh-CN"/>
        </w:rPr>
      </w:pPr>
    </w:p>
    <w:p>
      <w:pPr>
        <w:keepNext w:val="0"/>
        <w:keepLines w:val="0"/>
        <w:pageBreakBefore w:val="0"/>
        <w:widowControl w:val="0"/>
        <w:tabs>
          <w:tab w:val="left" w:pos="90"/>
          <w:tab w:val="left" w:pos="1868"/>
          <w:tab w:val="right" w:pos="10648"/>
        </w:tabs>
        <w:kinsoku/>
        <w:wordWrap/>
        <w:topLinePunct w:val="0"/>
        <w:bidi w:val="0"/>
        <w:spacing w:before="53" w:beforeLines="0" w:afterLines="0"/>
        <w:jc w:val="left"/>
        <w:rPr>
          <w:rFonts w:hint="default" w:cs="Times New Roman"/>
          <w:color w:val="auto"/>
          <w:sz w:val="20"/>
          <w:szCs w:val="20"/>
          <w:highlight w:val="none"/>
          <w:lang w:val="en-US" w:eastAsia="zh-CN"/>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A0B263E"/>
    <w:multiLevelType w:val="multilevel"/>
    <w:tmpl w:val="2A0B263E"/>
    <w:lvl w:ilvl="0" w:tentative="0">
      <w:start w:val="1"/>
      <w:numFmt w:val="bullet"/>
      <w:lvlText w:val="o"/>
      <w:lvlJc w:val="left"/>
      <w:pPr>
        <w:ind w:left="1840" w:hanging="420"/>
      </w:pPr>
      <w:rPr>
        <w:rFonts w:hint="default" w:ascii="Courier New" w:hAnsi="Courier New" w:cs="Courier New"/>
      </w:rPr>
    </w:lvl>
    <w:lvl w:ilvl="1" w:tentative="0">
      <w:start w:val="1"/>
      <w:numFmt w:val="bullet"/>
      <w:lvlText w:val=""/>
      <w:lvlJc w:val="left"/>
      <w:pPr>
        <w:ind w:left="2260" w:hanging="420"/>
      </w:pPr>
      <w:rPr>
        <w:rFonts w:hint="default" w:ascii="Wingdings" w:hAnsi="Wingdings"/>
      </w:rPr>
    </w:lvl>
    <w:lvl w:ilvl="2" w:tentative="0">
      <w:start w:val="1"/>
      <w:numFmt w:val="bullet"/>
      <w:lvlText w:val=""/>
      <w:lvlJc w:val="left"/>
      <w:pPr>
        <w:ind w:left="2680" w:hanging="420"/>
      </w:pPr>
      <w:rPr>
        <w:rFonts w:hint="default" w:ascii="Wingdings" w:hAnsi="Wingdings"/>
      </w:rPr>
    </w:lvl>
    <w:lvl w:ilvl="3" w:tentative="0">
      <w:start w:val="1"/>
      <w:numFmt w:val="bullet"/>
      <w:lvlText w:val=""/>
      <w:lvlJc w:val="left"/>
      <w:pPr>
        <w:ind w:left="3100" w:hanging="420"/>
      </w:pPr>
      <w:rPr>
        <w:rFonts w:hint="default" w:ascii="Wingdings" w:hAnsi="Wingdings"/>
      </w:rPr>
    </w:lvl>
    <w:lvl w:ilvl="4" w:tentative="0">
      <w:start w:val="1"/>
      <w:numFmt w:val="bullet"/>
      <w:lvlText w:val=""/>
      <w:lvlJc w:val="left"/>
      <w:pPr>
        <w:ind w:left="3520" w:hanging="420"/>
      </w:pPr>
      <w:rPr>
        <w:rFonts w:hint="default" w:ascii="Wingdings" w:hAnsi="Wingdings"/>
      </w:rPr>
    </w:lvl>
    <w:lvl w:ilvl="5" w:tentative="0">
      <w:start w:val="1"/>
      <w:numFmt w:val="bullet"/>
      <w:lvlText w:val=""/>
      <w:lvlJc w:val="left"/>
      <w:pPr>
        <w:ind w:left="3940" w:hanging="420"/>
      </w:pPr>
      <w:rPr>
        <w:rFonts w:hint="default" w:ascii="Wingdings" w:hAnsi="Wingdings"/>
      </w:rPr>
    </w:lvl>
    <w:lvl w:ilvl="6" w:tentative="0">
      <w:start w:val="1"/>
      <w:numFmt w:val="bullet"/>
      <w:lvlText w:val=""/>
      <w:lvlJc w:val="left"/>
      <w:pPr>
        <w:ind w:left="4360" w:hanging="420"/>
      </w:pPr>
      <w:rPr>
        <w:rFonts w:hint="default" w:ascii="Wingdings" w:hAnsi="Wingdings"/>
      </w:rPr>
    </w:lvl>
    <w:lvl w:ilvl="7" w:tentative="0">
      <w:start w:val="1"/>
      <w:numFmt w:val="bullet"/>
      <w:lvlText w:val=""/>
      <w:lvlJc w:val="left"/>
      <w:pPr>
        <w:ind w:left="4780" w:hanging="420"/>
      </w:pPr>
      <w:rPr>
        <w:rFonts w:hint="default" w:ascii="Wingdings" w:hAnsi="Wingdings"/>
      </w:rPr>
    </w:lvl>
    <w:lvl w:ilvl="8" w:tentative="0">
      <w:start w:val="1"/>
      <w:numFmt w:val="bullet"/>
      <w:lvlText w:val=""/>
      <w:lvlJc w:val="left"/>
      <w:pPr>
        <w:ind w:left="5200" w:hanging="420"/>
      </w:pPr>
      <w:rPr>
        <w:rFonts w:hint="default" w:ascii="Wingdings" w:hAnsi="Wingdings"/>
      </w:rPr>
    </w:lvl>
  </w:abstractNum>
  <w:abstractNum w:abstractNumId="4">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7"/>
  </w:num>
  <w:num w:numId="3">
    <w:abstractNumId w:val="4"/>
  </w:num>
  <w:num w:numId="4">
    <w:abstractNumId w:val="5"/>
  </w:num>
  <w:num w:numId="5">
    <w:abstractNumId w:val="1"/>
  </w:num>
  <w:num w:numId="6">
    <w:abstractNumId w:val="0"/>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262E"/>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062F"/>
    <w:rsid w:val="00F3322B"/>
    <w:rsid w:val="00F35371"/>
    <w:rsid w:val="00F506E5"/>
    <w:rsid w:val="00F52DE2"/>
    <w:rsid w:val="00F535F8"/>
    <w:rsid w:val="00F60E48"/>
    <w:rsid w:val="00F655C0"/>
    <w:rsid w:val="00F67D26"/>
    <w:rsid w:val="00F71837"/>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572FC3"/>
    <w:rsid w:val="01764F01"/>
    <w:rsid w:val="018107C9"/>
    <w:rsid w:val="01854FE9"/>
    <w:rsid w:val="018E207B"/>
    <w:rsid w:val="0190283E"/>
    <w:rsid w:val="019D155B"/>
    <w:rsid w:val="01A428BB"/>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7275A1"/>
    <w:rsid w:val="027371D9"/>
    <w:rsid w:val="0276366F"/>
    <w:rsid w:val="027F646E"/>
    <w:rsid w:val="028F6D4C"/>
    <w:rsid w:val="029A69A7"/>
    <w:rsid w:val="029B04E7"/>
    <w:rsid w:val="02DC3F9C"/>
    <w:rsid w:val="03073BDC"/>
    <w:rsid w:val="030B0647"/>
    <w:rsid w:val="030C40C1"/>
    <w:rsid w:val="033A0742"/>
    <w:rsid w:val="03445E8F"/>
    <w:rsid w:val="035154D3"/>
    <w:rsid w:val="03527C38"/>
    <w:rsid w:val="035402E6"/>
    <w:rsid w:val="03561517"/>
    <w:rsid w:val="0356746F"/>
    <w:rsid w:val="03746F87"/>
    <w:rsid w:val="03814F5B"/>
    <w:rsid w:val="03837582"/>
    <w:rsid w:val="038B3141"/>
    <w:rsid w:val="03A77DFA"/>
    <w:rsid w:val="03B339B1"/>
    <w:rsid w:val="03C05350"/>
    <w:rsid w:val="03C1287B"/>
    <w:rsid w:val="03C36B0E"/>
    <w:rsid w:val="03CF67FA"/>
    <w:rsid w:val="03E358F3"/>
    <w:rsid w:val="03E84DE8"/>
    <w:rsid w:val="04030035"/>
    <w:rsid w:val="04251A4C"/>
    <w:rsid w:val="042D2E97"/>
    <w:rsid w:val="04305EA0"/>
    <w:rsid w:val="043865BF"/>
    <w:rsid w:val="044C78D8"/>
    <w:rsid w:val="04537B11"/>
    <w:rsid w:val="04684A28"/>
    <w:rsid w:val="0476348C"/>
    <w:rsid w:val="04782230"/>
    <w:rsid w:val="0479507E"/>
    <w:rsid w:val="04894975"/>
    <w:rsid w:val="04AF7979"/>
    <w:rsid w:val="04B14B03"/>
    <w:rsid w:val="04DA1A87"/>
    <w:rsid w:val="04DE2DA3"/>
    <w:rsid w:val="04F75CE9"/>
    <w:rsid w:val="04FF1C94"/>
    <w:rsid w:val="04FF7D5A"/>
    <w:rsid w:val="0502349F"/>
    <w:rsid w:val="050E7487"/>
    <w:rsid w:val="051126EC"/>
    <w:rsid w:val="05161D2D"/>
    <w:rsid w:val="0522500E"/>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72561"/>
    <w:rsid w:val="061E54DA"/>
    <w:rsid w:val="061E5E22"/>
    <w:rsid w:val="06460B91"/>
    <w:rsid w:val="064C468B"/>
    <w:rsid w:val="0654187C"/>
    <w:rsid w:val="065475DE"/>
    <w:rsid w:val="0677709C"/>
    <w:rsid w:val="067C28D6"/>
    <w:rsid w:val="068967F5"/>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71B3F"/>
    <w:rsid w:val="07983294"/>
    <w:rsid w:val="07A5677E"/>
    <w:rsid w:val="07B51934"/>
    <w:rsid w:val="07B9290D"/>
    <w:rsid w:val="07BB64F5"/>
    <w:rsid w:val="07BE52B9"/>
    <w:rsid w:val="07D57946"/>
    <w:rsid w:val="07D70D20"/>
    <w:rsid w:val="07ED524D"/>
    <w:rsid w:val="080124E3"/>
    <w:rsid w:val="080C7FA0"/>
    <w:rsid w:val="082D5BBC"/>
    <w:rsid w:val="08341060"/>
    <w:rsid w:val="084015DD"/>
    <w:rsid w:val="08787FF0"/>
    <w:rsid w:val="0889002B"/>
    <w:rsid w:val="08A200D8"/>
    <w:rsid w:val="08A44DA6"/>
    <w:rsid w:val="08AA245A"/>
    <w:rsid w:val="08BA6E24"/>
    <w:rsid w:val="08C562FD"/>
    <w:rsid w:val="08CA2731"/>
    <w:rsid w:val="08CA27B1"/>
    <w:rsid w:val="08CD1E01"/>
    <w:rsid w:val="08E916DF"/>
    <w:rsid w:val="08F94225"/>
    <w:rsid w:val="08FC0AA5"/>
    <w:rsid w:val="09306537"/>
    <w:rsid w:val="09355076"/>
    <w:rsid w:val="09392119"/>
    <w:rsid w:val="09445E95"/>
    <w:rsid w:val="09543B3B"/>
    <w:rsid w:val="09600FBD"/>
    <w:rsid w:val="0963672B"/>
    <w:rsid w:val="098143BC"/>
    <w:rsid w:val="099F436D"/>
    <w:rsid w:val="09BD407A"/>
    <w:rsid w:val="09DA0E26"/>
    <w:rsid w:val="09E55691"/>
    <w:rsid w:val="09F67CD5"/>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F13898"/>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1E494F"/>
    <w:rsid w:val="0C2E6A23"/>
    <w:rsid w:val="0C3427D0"/>
    <w:rsid w:val="0C43327D"/>
    <w:rsid w:val="0C4426AF"/>
    <w:rsid w:val="0C4577EC"/>
    <w:rsid w:val="0C5C6396"/>
    <w:rsid w:val="0C650A20"/>
    <w:rsid w:val="0C6E11B8"/>
    <w:rsid w:val="0C723CD1"/>
    <w:rsid w:val="0CB72726"/>
    <w:rsid w:val="0CB752EB"/>
    <w:rsid w:val="0CB94808"/>
    <w:rsid w:val="0CC37BC2"/>
    <w:rsid w:val="0CD87ABE"/>
    <w:rsid w:val="0CE26C42"/>
    <w:rsid w:val="0CE76B48"/>
    <w:rsid w:val="0CF62FDB"/>
    <w:rsid w:val="0CFB523A"/>
    <w:rsid w:val="0D2132FE"/>
    <w:rsid w:val="0D4B44A1"/>
    <w:rsid w:val="0D6E2620"/>
    <w:rsid w:val="0D704E21"/>
    <w:rsid w:val="0D7F48FE"/>
    <w:rsid w:val="0D883C88"/>
    <w:rsid w:val="0D900677"/>
    <w:rsid w:val="0D966BF7"/>
    <w:rsid w:val="0DBD71A3"/>
    <w:rsid w:val="0DCC3AE8"/>
    <w:rsid w:val="0DD87842"/>
    <w:rsid w:val="0DF202E1"/>
    <w:rsid w:val="0DF53CE3"/>
    <w:rsid w:val="0E0961C5"/>
    <w:rsid w:val="0E131C69"/>
    <w:rsid w:val="0E147898"/>
    <w:rsid w:val="0E2D76F7"/>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60682C"/>
    <w:rsid w:val="0F6763D9"/>
    <w:rsid w:val="0F702E87"/>
    <w:rsid w:val="0F715B2B"/>
    <w:rsid w:val="0F764270"/>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C4A03"/>
    <w:rsid w:val="101D0C86"/>
    <w:rsid w:val="102618FF"/>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4615D"/>
    <w:rsid w:val="142C143A"/>
    <w:rsid w:val="145F07C7"/>
    <w:rsid w:val="146C5189"/>
    <w:rsid w:val="14816B50"/>
    <w:rsid w:val="148313F4"/>
    <w:rsid w:val="1484169C"/>
    <w:rsid w:val="14934F1A"/>
    <w:rsid w:val="149559C4"/>
    <w:rsid w:val="14A759A3"/>
    <w:rsid w:val="14AC0C32"/>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47646"/>
    <w:rsid w:val="16DD3B26"/>
    <w:rsid w:val="16EB6E00"/>
    <w:rsid w:val="16FD2447"/>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F25234"/>
    <w:rsid w:val="17FD061B"/>
    <w:rsid w:val="17FF6314"/>
    <w:rsid w:val="18005F41"/>
    <w:rsid w:val="18025414"/>
    <w:rsid w:val="18171305"/>
    <w:rsid w:val="181C41D3"/>
    <w:rsid w:val="18334194"/>
    <w:rsid w:val="183E1D37"/>
    <w:rsid w:val="184D0787"/>
    <w:rsid w:val="185D1883"/>
    <w:rsid w:val="18812331"/>
    <w:rsid w:val="18816F1C"/>
    <w:rsid w:val="18853F3E"/>
    <w:rsid w:val="18956393"/>
    <w:rsid w:val="18A8582C"/>
    <w:rsid w:val="18B50543"/>
    <w:rsid w:val="18CD7A02"/>
    <w:rsid w:val="19001FFC"/>
    <w:rsid w:val="190E2B4A"/>
    <w:rsid w:val="19256D7A"/>
    <w:rsid w:val="193275C2"/>
    <w:rsid w:val="19394FD2"/>
    <w:rsid w:val="195F3A6C"/>
    <w:rsid w:val="19663168"/>
    <w:rsid w:val="19696D1C"/>
    <w:rsid w:val="19786B0A"/>
    <w:rsid w:val="199A2059"/>
    <w:rsid w:val="19AD5184"/>
    <w:rsid w:val="19B46E10"/>
    <w:rsid w:val="19C456C1"/>
    <w:rsid w:val="19DD71E7"/>
    <w:rsid w:val="19F061A1"/>
    <w:rsid w:val="1A054259"/>
    <w:rsid w:val="1A081816"/>
    <w:rsid w:val="1A165171"/>
    <w:rsid w:val="1A4858FF"/>
    <w:rsid w:val="1A4C698A"/>
    <w:rsid w:val="1A5E4B5A"/>
    <w:rsid w:val="1A612F84"/>
    <w:rsid w:val="1A672B1C"/>
    <w:rsid w:val="1A8301C0"/>
    <w:rsid w:val="1A872248"/>
    <w:rsid w:val="1A9B2279"/>
    <w:rsid w:val="1A9E6232"/>
    <w:rsid w:val="1AA74D3D"/>
    <w:rsid w:val="1AB34DB4"/>
    <w:rsid w:val="1AB613FD"/>
    <w:rsid w:val="1ACF5EB8"/>
    <w:rsid w:val="1AD26086"/>
    <w:rsid w:val="1AE013F8"/>
    <w:rsid w:val="1AE8570C"/>
    <w:rsid w:val="1AFB06A3"/>
    <w:rsid w:val="1B0F19AE"/>
    <w:rsid w:val="1B2160BB"/>
    <w:rsid w:val="1B3637AD"/>
    <w:rsid w:val="1B3E0DB5"/>
    <w:rsid w:val="1B454C94"/>
    <w:rsid w:val="1B5258E6"/>
    <w:rsid w:val="1B6A54A6"/>
    <w:rsid w:val="1B6C0DF0"/>
    <w:rsid w:val="1B76379D"/>
    <w:rsid w:val="1B7F6005"/>
    <w:rsid w:val="1B9C269A"/>
    <w:rsid w:val="1B9E64C5"/>
    <w:rsid w:val="1BBE493C"/>
    <w:rsid w:val="1BC01115"/>
    <w:rsid w:val="1BC36606"/>
    <w:rsid w:val="1BC44015"/>
    <w:rsid w:val="1BCA6284"/>
    <w:rsid w:val="1BD146FC"/>
    <w:rsid w:val="1BD162E6"/>
    <w:rsid w:val="1BDA3FF0"/>
    <w:rsid w:val="1BF86C63"/>
    <w:rsid w:val="1C013494"/>
    <w:rsid w:val="1C053414"/>
    <w:rsid w:val="1C0C6675"/>
    <w:rsid w:val="1C132CB9"/>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D037029"/>
    <w:rsid w:val="1D3305FF"/>
    <w:rsid w:val="1D395282"/>
    <w:rsid w:val="1D5F5386"/>
    <w:rsid w:val="1D7072CE"/>
    <w:rsid w:val="1D9E30A9"/>
    <w:rsid w:val="1DA3542A"/>
    <w:rsid w:val="1DAB1006"/>
    <w:rsid w:val="1DB33C11"/>
    <w:rsid w:val="1DC65562"/>
    <w:rsid w:val="1DD32F44"/>
    <w:rsid w:val="1DE94164"/>
    <w:rsid w:val="1DEA459C"/>
    <w:rsid w:val="1DEE1B11"/>
    <w:rsid w:val="1E164B52"/>
    <w:rsid w:val="1E273844"/>
    <w:rsid w:val="1E2F243E"/>
    <w:rsid w:val="1E455D19"/>
    <w:rsid w:val="1E595CAF"/>
    <w:rsid w:val="1E6607F9"/>
    <w:rsid w:val="1E805396"/>
    <w:rsid w:val="1E8139B9"/>
    <w:rsid w:val="1E884F62"/>
    <w:rsid w:val="1E9D6342"/>
    <w:rsid w:val="1E9D6D15"/>
    <w:rsid w:val="1EA77730"/>
    <w:rsid w:val="1EC36E9D"/>
    <w:rsid w:val="1EDE4CB0"/>
    <w:rsid w:val="1EE25FDD"/>
    <w:rsid w:val="1EF5103F"/>
    <w:rsid w:val="1F090F9B"/>
    <w:rsid w:val="1F0E5D6B"/>
    <w:rsid w:val="1F4E6A8C"/>
    <w:rsid w:val="1F4F2219"/>
    <w:rsid w:val="1F721405"/>
    <w:rsid w:val="1F935819"/>
    <w:rsid w:val="1FA6556D"/>
    <w:rsid w:val="1FAF2571"/>
    <w:rsid w:val="1FC55EDA"/>
    <w:rsid w:val="1FCE593C"/>
    <w:rsid w:val="1FE312AC"/>
    <w:rsid w:val="1FEC5915"/>
    <w:rsid w:val="1FED32EF"/>
    <w:rsid w:val="200631D6"/>
    <w:rsid w:val="201C2F01"/>
    <w:rsid w:val="20446081"/>
    <w:rsid w:val="204852AD"/>
    <w:rsid w:val="204E6676"/>
    <w:rsid w:val="205A5AA0"/>
    <w:rsid w:val="20773A28"/>
    <w:rsid w:val="208574F4"/>
    <w:rsid w:val="208F6BAF"/>
    <w:rsid w:val="209178CF"/>
    <w:rsid w:val="20A462BA"/>
    <w:rsid w:val="20A976E7"/>
    <w:rsid w:val="20BF2AAC"/>
    <w:rsid w:val="20C849C7"/>
    <w:rsid w:val="20DF66D2"/>
    <w:rsid w:val="20EC3F2E"/>
    <w:rsid w:val="20EC7C3E"/>
    <w:rsid w:val="21050673"/>
    <w:rsid w:val="210548E9"/>
    <w:rsid w:val="21124D15"/>
    <w:rsid w:val="213E7119"/>
    <w:rsid w:val="21810744"/>
    <w:rsid w:val="218D6EF5"/>
    <w:rsid w:val="2195668B"/>
    <w:rsid w:val="21A130EA"/>
    <w:rsid w:val="21AD1197"/>
    <w:rsid w:val="21C267BF"/>
    <w:rsid w:val="21CB70A9"/>
    <w:rsid w:val="21CD6BCD"/>
    <w:rsid w:val="21CE6067"/>
    <w:rsid w:val="21CF439A"/>
    <w:rsid w:val="21F00127"/>
    <w:rsid w:val="22045B97"/>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1B5C62"/>
    <w:rsid w:val="245872F9"/>
    <w:rsid w:val="245943D9"/>
    <w:rsid w:val="245E6B64"/>
    <w:rsid w:val="2463385E"/>
    <w:rsid w:val="24967323"/>
    <w:rsid w:val="249D5FC8"/>
    <w:rsid w:val="24A1538E"/>
    <w:rsid w:val="24B918AE"/>
    <w:rsid w:val="24B9450F"/>
    <w:rsid w:val="24C83F94"/>
    <w:rsid w:val="24F60CDA"/>
    <w:rsid w:val="250D450C"/>
    <w:rsid w:val="25134332"/>
    <w:rsid w:val="25141A5B"/>
    <w:rsid w:val="2521546A"/>
    <w:rsid w:val="252B49E0"/>
    <w:rsid w:val="25734B61"/>
    <w:rsid w:val="257851FD"/>
    <w:rsid w:val="258F6BC4"/>
    <w:rsid w:val="25975923"/>
    <w:rsid w:val="259A3D0A"/>
    <w:rsid w:val="259C29DF"/>
    <w:rsid w:val="25A95F3E"/>
    <w:rsid w:val="25BF6041"/>
    <w:rsid w:val="25C35718"/>
    <w:rsid w:val="25CF0252"/>
    <w:rsid w:val="25D0248E"/>
    <w:rsid w:val="25D02CE6"/>
    <w:rsid w:val="25F81D70"/>
    <w:rsid w:val="25FB5636"/>
    <w:rsid w:val="25FE58A9"/>
    <w:rsid w:val="26070462"/>
    <w:rsid w:val="260D2C45"/>
    <w:rsid w:val="26395C92"/>
    <w:rsid w:val="26484954"/>
    <w:rsid w:val="266237C3"/>
    <w:rsid w:val="267550B9"/>
    <w:rsid w:val="26A30ADD"/>
    <w:rsid w:val="26C472EC"/>
    <w:rsid w:val="26EC491A"/>
    <w:rsid w:val="26ED73E1"/>
    <w:rsid w:val="26EF38F6"/>
    <w:rsid w:val="26F32A72"/>
    <w:rsid w:val="27047832"/>
    <w:rsid w:val="27204B5D"/>
    <w:rsid w:val="272F31A0"/>
    <w:rsid w:val="27342901"/>
    <w:rsid w:val="273D2762"/>
    <w:rsid w:val="27470B72"/>
    <w:rsid w:val="27525E32"/>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7D2A36"/>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77E"/>
    <w:rsid w:val="2A35650F"/>
    <w:rsid w:val="2A405845"/>
    <w:rsid w:val="2A4D593F"/>
    <w:rsid w:val="2A6E31F8"/>
    <w:rsid w:val="2A8A2F9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B1684"/>
    <w:rsid w:val="2B7B70BF"/>
    <w:rsid w:val="2B7D0822"/>
    <w:rsid w:val="2B8B422C"/>
    <w:rsid w:val="2BA07D38"/>
    <w:rsid w:val="2BB960F0"/>
    <w:rsid w:val="2BC40957"/>
    <w:rsid w:val="2BCB5DAA"/>
    <w:rsid w:val="2BF369B9"/>
    <w:rsid w:val="2BFC0A4A"/>
    <w:rsid w:val="2C072379"/>
    <w:rsid w:val="2C094904"/>
    <w:rsid w:val="2C0E55A1"/>
    <w:rsid w:val="2C3658B0"/>
    <w:rsid w:val="2C3A7BF6"/>
    <w:rsid w:val="2C425BCE"/>
    <w:rsid w:val="2C4267D9"/>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362A39"/>
    <w:rsid w:val="2F4D25A0"/>
    <w:rsid w:val="2F4D49C0"/>
    <w:rsid w:val="2F4F6FBB"/>
    <w:rsid w:val="2F664E2B"/>
    <w:rsid w:val="2F6C7BE3"/>
    <w:rsid w:val="2F783485"/>
    <w:rsid w:val="2F7F5C0B"/>
    <w:rsid w:val="2FA6492D"/>
    <w:rsid w:val="2FAE4C44"/>
    <w:rsid w:val="2FD71CA4"/>
    <w:rsid w:val="2FF87390"/>
    <w:rsid w:val="2FF93066"/>
    <w:rsid w:val="301103CD"/>
    <w:rsid w:val="301A71CE"/>
    <w:rsid w:val="301E049B"/>
    <w:rsid w:val="302A4BE6"/>
    <w:rsid w:val="30307691"/>
    <w:rsid w:val="304478EC"/>
    <w:rsid w:val="304A314A"/>
    <w:rsid w:val="30836EAE"/>
    <w:rsid w:val="30916BB1"/>
    <w:rsid w:val="30962F3E"/>
    <w:rsid w:val="30AA2585"/>
    <w:rsid w:val="30AD7725"/>
    <w:rsid w:val="30C16A19"/>
    <w:rsid w:val="30D32236"/>
    <w:rsid w:val="30FA7530"/>
    <w:rsid w:val="30FF2795"/>
    <w:rsid w:val="310375CD"/>
    <w:rsid w:val="311611B3"/>
    <w:rsid w:val="313C313D"/>
    <w:rsid w:val="314E236F"/>
    <w:rsid w:val="315E0B07"/>
    <w:rsid w:val="31621F46"/>
    <w:rsid w:val="316E7AA7"/>
    <w:rsid w:val="316E7CA0"/>
    <w:rsid w:val="317206BF"/>
    <w:rsid w:val="317932EA"/>
    <w:rsid w:val="317E5000"/>
    <w:rsid w:val="31B718F2"/>
    <w:rsid w:val="31B912B2"/>
    <w:rsid w:val="31D20051"/>
    <w:rsid w:val="31DB3F6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BF4199"/>
    <w:rsid w:val="33F10D50"/>
    <w:rsid w:val="33FE62E7"/>
    <w:rsid w:val="340D25F6"/>
    <w:rsid w:val="340F5E5C"/>
    <w:rsid w:val="342B76C7"/>
    <w:rsid w:val="343A1527"/>
    <w:rsid w:val="34447898"/>
    <w:rsid w:val="344E62FA"/>
    <w:rsid w:val="3472234D"/>
    <w:rsid w:val="347D500F"/>
    <w:rsid w:val="34830157"/>
    <w:rsid w:val="34872D27"/>
    <w:rsid w:val="349164BD"/>
    <w:rsid w:val="34B32986"/>
    <w:rsid w:val="34BD02AE"/>
    <w:rsid w:val="34D13A35"/>
    <w:rsid w:val="34DA26A8"/>
    <w:rsid w:val="34E63919"/>
    <w:rsid w:val="34E960F1"/>
    <w:rsid w:val="350B42D5"/>
    <w:rsid w:val="350F6258"/>
    <w:rsid w:val="351622C7"/>
    <w:rsid w:val="351A603C"/>
    <w:rsid w:val="352821F6"/>
    <w:rsid w:val="35387F19"/>
    <w:rsid w:val="3539550B"/>
    <w:rsid w:val="353C7CFC"/>
    <w:rsid w:val="356652C5"/>
    <w:rsid w:val="356678B4"/>
    <w:rsid w:val="356F746F"/>
    <w:rsid w:val="3573649F"/>
    <w:rsid w:val="357E4B0A"/>
    <w:rsid w:val="35866D7F"/>
    <w:rsid w:val="358F6BDF"/>
    <w:rsid w:val="35A26D98"/>
    <w:rsid w:val="35C0105B"/>
    <w:rsid w:val="35C06D50"/>
    <w:rsid w:val="35D24294"/>
    <w:rsid w:val="35D85F6C"/>
    <w:rsid w:val="35FF6F3C"/>
    <w:rsid w:val="36075F27"/>
    <w:rsid w:val="36121506"/>
    <w:rsid w:val="36145EEF"/>
    <w:rsid w:val="361D7A43"/>
    <w:rsid w:val="361F3323"/>
    <w:rsid w:val="362E33B8"/>
    <w:rsid w:val="36402EFA"/>
    <w:rsid w:val="364271C9"/>
    <w:rsid w:val="36496A51"/>
    <w:rsid w:val="365623F6"/>
    <w:rsid w:val="36670090"/>
    <w:rsid w:val="368230C6"/>
    <w:rsid w:val="368F7E4F"/>
    <w:rsid w:val="36985297"/>
    <w:rsid w:val="369F633B"/>
    <w:rsid w:val="36A30FDB"/>
    <w:rsid w:val="36A7007C"/>
    <w:rsid w:val="36B24AE8"/>
    <w:rsid w:val="36BD0DC4"/>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55B62"/>
    <w:rsid w:val="37987437"/>
    <w:rsid w:val="37BB1155"/>
    <w:rsid w:val="37C94031"/>
    <w:rsid w:val="37CA042E"/>
    <w:rsid w:val="37D44549"/>
    <w:rsid w:val="37D77B09"/>
    <w:rsid w:val="37D97EDE"/>
    <w:rsid w:val="382B1BDF"/>
    <w:rsid w:val="382E392C"/>
    <w:rsid w:val="38342E90"/>
    <w:rsid w:val="384A24FB"/>
    <w:rsid w:val="384B7332"/>
    <w:rsid w:val="385056AF"/>
    <w:rsid w:val="38706DCB"/>
    <w:rsid w:val="388E5848"/>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F36281"/>
    <w:rsid w:val="39F56CC2"/>
    <w:rsid w:val="39FD376D"/>
    <w:rsid w:val="39FD6C9C"/>
    <w:rsid w:val="3A0224B9"/>
    <w:rsid w:val="3A16794C"/>
    <w:rsid w:val="3A226969"/>
    <w:rsid w:val="3A3F47CE"/>
    <w:rsid w:val="3A4E1C5D"/>
    <w:rsid w:val="3A523735"/>
    <w:rsid w:val="3A557AE4"/>
    <w:rsid w:val="3A6B0F84"/>
    <w:rsid w:val="3A727435"/>
    <w:rsid w:val="3A94055A"/>
    <w:rsid w:val="3AC17E3A"/>
    <w:rsid w:val="3ACA453D"/>
    <w:rsid w:val="3ACB5746"/>
    <w:rsid w:val="3ACF067B"/>
    <w:rsid w:val="3AD821AD"/>
    <w:rsid w:val="3ADD2B05"/>
    <w:rsid w:val="3AE417E3"/>
    <w:rsid w:val="3AE440AF"/>
    <w:rsid w:val="3AF7667E"/>
    <w:rsid w:val="3B032215"/>
    <w:rsid w:val="3B113F51"/>
    <w:rsid w:val="3B185809"/>
    <w:rsid w:val="3B307112"/>
    <w:rsid w:val="3B540533"/>
    <w:rsid w:val="3B5A2A22"/>
    <w:rsid w:val="3B632CFB"/>
    <w:rsid w:val="3B7804A3"/>
    <w:rsid w:val="3B8010C0"/>
    <w:rsid w:val="3B8E2153"/>
    <w:rsid w:val="3BA03B83"/>
    <w:rsid w:val="3BB20883"/>
    <w:rsid w:val="3BC34E75"/>
    <w:rsid w:val="3BCB270F"/>
    <w:rsid w:val="3BCD7395"/>
    <w:rsid w:val="3BCF7E47"/>
    <w:rsid w:val="3BD96AA6"/>
    <w:rsid w:val="3C0429BF"/>
    <w:rsid w:val="3C0E397E"/>
    <w:rsid w:val="3C197E95"/>
    <w:rsid w:val="3C1A201A"/>
    <w:rsid w:val="3C371D4B"/>
    <w:rsid w:val="3C3B4B9D"/>
    <w:rsid w:val="3C413C82"/>
    <w:rsid w:val="3C471C36"/>
    <w:rsid w:val="3C5A6B66"/>
    <w:rsid w:val="3C6B7D5C"/>
    <w:rsid w:val="3C734413"/>
    <w:rsid w:val="3C8556C4"/>
    <w:rsid w:val="3C982C18"/>
    <w:rsid w:val="3CA734F8"/>
    <w:rsid w:val="3CC74223"/>
    <w:rsid w:val="3CC828D0"/>
    <w:rsid w:val="3CDB5F96"/>
    <w:rsid w:val="3CE23F49"/>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C0CB8"/>
    <w:rsid w:val="3D6E2272"/>
    <w:rsid w:val="3D7C727A"/>
    <w:rsid w:val="3D81786B"/>
    <w:rsid w:val="3D830417"/>
    <w:rsid w:val="3D877AC5"/>
    <w:rsid w:val="3D882D35"/>
    <w:rsid w:val="3D8D2848"/>
    <w:rsid w:val="3D8F4A40"/>
    <w:rsid w:val="3D9000AA"/>
    <w:rsid w:val="3D94235D"/>
    <w:rsid w:val="3D9461E1"/>
    <w:rsid w:val="3DB34E86"/>
    <w:rsid w:val="3DF95812"/>
    <w:rsid w:val="3E0209BD"/>
    <w:rsid w:val="3E1D023C"/>
    <w:rsid w:val="3E1D4B24"/>
    <w:rsid w:val="3E3A04FA"/>
    <w:rsid w:val="3E3D6B96"/>
    <w:rsid w:val="3E441C7D"/>
    <w:rsid w:val="3E490256"/>
    <w:rsid w:val="3E55739E"/>
    <w:rsid w:val="3E6C43C8"/>
    <w:rsid w:val="3E8227F0"/>
    <w:rsid w:val="3E9B4B40"/>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76F8"/>
    <w:rsid w:val="40A25054"/>
    <w:rsid w:val="40A325E0"/>
    <w:rsid w:val="40BD0DA1"/>
    <w:rsid w:val="40EC7D18"/>
    <w:rsid w:val="40ED11A0"/>
    <w:rsid w:val="40FD1BF0"/>
    <w:rsid w:val="41096BC0"/>
    <w:rsid w:val="410A75B6"/>
    <w:rsid w:val="410B452A"/>
    <w:rsid w:val="413353F1"/>
    <w:rsid w:val="41466208"/>
    <w:rsid w:val="41513BC9"/>
    <w:rsid w:val="41735B7F"/>
    <w:rsid w:val="41A35744"/>
    <w:rsid w:val="41A65F04"/>
    <w:rsid w:val="41D75714"/>
    <w:rsid w:val="41DD3BC3"/>
    <w:rsid w:val="41EE2F03"/>
    <w:rsid w:val="41F466FD"/>
    <w:rsid w:val="42002BC7"/>
    <w:rsid w:val="42026B03"/>
    <w:rsid w:val="420C7537"/>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E48A3"/>
    <w:rsid w:val="42E16058"/>
    <w:rsid w:val="42F17BF5"/>
    <w:rsid w:val="42F87EC9"/>
    <w:rsid w:val="42FA45BF"/>
    <w:rsid w:val="430E7E66"/>
    <w:rsid w:val="4332317A"/>
    <w:rsid w:val="433F6B54"/>
    <w:rsid w:val="4346543A"/>
    <w:rsid w:val="435B1259"/>
    <w:rsid w:val="436263D5"/>
    <w:rsid w:val="437556C4"/>
    <w:rsid w:val="43874CD4"/>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3246EC"/>
    <w:rsid w:val="463A3547"/>
    <w:rsid w:val="464E25C4"/>
    <w:rsid w:val="46555DC3"/>
    <w:rsid w:val="46617DB2"/>
    <w:rsid w:val="46621065"/>
    <w:rsid w:val="46665198"/>
    <w:rsid w:val="46697236"/>
    <w:rsid w:val="46770F8B"/>
    <w:rsid w:val="467C16FA"/>
    <w:rsid w:val="46894B18"/>
    <w:rsid w:val="469448C6"/>
    <w:rsid w:val="46A232B5"/>
    <w:rsid w:val="46B80AF8"/>
    <w:rsid w:val="46D37F0B"/>
    <w:rsid w:val="46D71533"/>
    <w:rsid w:val="46E53335"/>
    <w:rsid w:val="47040E98"/>
    <w:rsid w:val="47116C0B"/>
    <w:rsid w:val="47155D89"/>
    <w:rsid w:val="47173D82"/>
    <w:rsid w:val="47253C54"/>
    <w:rsid w:val="473069AF"/>
    <w:rsid w:val="474A0EAF"/>
    <w:rsid w:val="474E50BE"/>
    <w:rsid w:val="47696F9C"/>
    <w:rsid w:val="47725A17"/>
    <w:rsid w:val="477D3243"/>
    <w:rsid w:val="478821A1"/>
    <w:rsid w:val="479128A9"/>
    <w:rsid w:val="47975EDC"/>
    <w:rsid w:val="47983B19"/>
    <w:rsid w:val="47A3609D"/>
    <w:rsid w:val="47C0179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89630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8613B"/>
    <w:rsid w:val="495217DF"/>
    <w:rsid w:val="4958367A"/>
    <w:rsid w:val="49733B88"/>
    <w:rsid w:val="498A16CD"/>
    <w:rsid w:val="49A33C27"/>
    <w:rsid w:val="49A750B5"/>
    <w:rsid w:val="49BE07DA"/>
    <w:rsid w:val="49C84AA0"/>
    <w:rsid w:val="49D7694D"/>
    <w:rsid w:val="4A0244D3"/>
    <w:rsid w:val="4A255046"/>
    <w:rsid w:val="4A28799C"/>
    <w:rsid w:val="4A2E1525"/>
    <w:rsid w:val="4A331A1C"/>
    <w:rsid w:val="4A5A756D"/>
    <w:rsid w:val="4A785772"/>
    <w:rsid w:val="4A89105B"/>
    <w:rsid w:val="4AA341CC"/>
    <w:rsid w:val="4AB94963"/>
    <w:rsid w:val="4AC13295"/>
    <w:rsid w:val="4AC31003"/>
    <w:rsid w:val="4AC40F4C"/>
    <w:rsid w:val="4AD25F33"/>
    <w:rsid w:val="4AE072CB"/>
    <w:rsid w:val="4AE93159"/>
    <w:rsid w:val="4AF02EA1"/>
    <w:rsid w:val="4B174032"/>
    <w:rsid w:val="4B250CF8"/>
    <w:rsid w:val="4B3E7ACE"/>
    <w:rsid w:val="4B57342A"/>
    <w:rsid w:val="4B7C4100"/>
    <w:rsid w:val="4B830F9B"/>
    <w:rsid w:val="4B9B0C47"/>
    <w:rsid w:val="4B9D4011"/>
    <w:rsid w:val="4BB36BDD"/>
    <w:rsid w:val="4BC32290"/>
    <w:rsid w:val="4BD0339A"/>
    <w:rsid w:val="4BF32495"/>
    <w:rsid w:val="4BFA3FA2"/>
    <w:rsid w:val="4C2A4544"/>
    <w:rsid w:val="4C2B4DDD"/>
    <w:rsid w:val="4C562920"/>
    <w:rsid w:val="4C5D1F92"/>
    <w:rsid w:val="4C603F16"/>
    <w:rsid w:val="4C6262E0"/>
    <w:rsid w:val="4C6703A3"/>
    <w:rsid w:val="4C6D7518"/>
    <w:rsid w:val="4C923A72"/>
    <w:rsid w:val="4C9E2807"/>
    <w:rsid w:val="4CB96B0F"/>
    <w:rsid w:val="4CD315DD"/>
    <w:rsid w:val="4CE34E9F"/>
    <w:rsid w:val="4CED698D"/>
    <w:rsid w:val="4CF52D94"/>
    <w:rsid w:val="4D462159"/>
    <w:rsid w:val="4D566017"/>
    <w:rsid w:val="4D7D3EFB"/>
    <w:rsid w:val="4D8B0123"/>
    <w:rsid w:val="4DAF14C5"/>
    <w:rsid w:val="4DB9067A"/>
    <w:rsid w:val="4DC605B6"/>
    <w:rsid w:val="4DD129F2"/>
    <w:rsid w:val="4DD732D2"/>
    <w:rsid w:val="4DDD4847"/>
    <w:rsid w:val="4DEC0985"/>
    <w:rsid w:val="4E015422"/>
    <w:rsid w:val="4E0538A3"/>
    <w:rsid w:val="4E0B2BF7"/>
    <w:rsid w:val="4E0E6818"/>
    <w:rsid w:val="4E27683A"/>
    <w:rsid w:val="4E4B11B6"/>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B49E4"/>
    <w:rsid w:val="4F4E1077"/>
    <w:rsid w:val="4F546156"/>
    <w:rsid w:val="4F6720E9"/>
    <w:rsid w:val="4F844A99"/>
    <w:rsid w:val="4F94662C"/>
    <w:rsid w:val="4FAC5950"/>
    <w:rsid w:val="4FB00163"/>
    <w:rsid w:val="4FB208E7"/>
    <w:rsid w:val="4FE30332"/>
    <w:rsid w:val="4FE70BB4"/>
    <w:rsid w:val="4FE73C01"/>
    <w:rsid w:val="4FE87C31"/>
    <w:rsid w:val="4FFE4ABD"/>
    <w:rsid w:val="500815B6"/>
    <w:rsid w:val="500B39BC"/>
    <w:rsid w:val="5022123F"/>
    <w:rsid w:val="50265171"/>
    <w:rsid w:val="502B7315"/>
    <w:rsid w:val="50322A8C"/>
    <w:rsid w:val="503F32CF"/>
    <w:rsid w:val="5041152A"/>
    <w:rsid w:val="504639A9"/>
    <w:rsid w:val="507C28FA"/>
    <w:rsid w:val="507E1B25"/>
    <w:rsid w:val="50811A22"/>
    <w:rsid w:val="50896FD6"/>
    <w:rsid w:val="508E3B94"/>
    <w:rsid w:val="508E4492"/>
    <w:rsid w:val="5090223F"/>
    <w:rsid w:val="50924591"/>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781A83"/>
    <w:rsid w:val="51860A04"/>
    <w:rsid w:val="51867298"/>
    <w:rsid w:val="51894D69"/>
    <w:rsid w:val="518D21E1"/>
    <w:rsid w:val="51930297"/>
    <w:rsid w:val="51953936"/>
    <w:rsid w:val="519E116A"/>
    <w:rsid w:val="51A26D29"/>
    <w:rsid w:val="51A2793A"/>
    <w:rsid w:val="51BA0CB7"/>
    <w:rsid w:val="51C93676"/>
    <w:rsid w:val="51D129CA"/>
    <w:rsid w:val="51D93F8A"/>
    <w:rsid w:val="51E5046A"/>
    <w:rsid w:val="52272B85"/>
    <w:rsid w:val="523E09B5"/>
    <w:rsid w:val="525770DA"/>
    <w:rsid w:val="525E17DE"/>
    <w:rsid w:val="52687B2A"/>
    <w:rsid w:val="526E0E82"/>
    <w:rsid w:val="52734F68"/>
    <w:rsid w:val="527901C6"/>
    <w:rsid w:val="52A24532"/>
    <w:rsid w:val="52A45841"/>
    <w:rsid w:val="52B3363A"/>
    <w:rsid w:val="52C4763C"/>
    <w:rsid w:val="52DE691D"/>
    <w:rsid w:val="52E04D27"/>
    <w:rsid w:val="52ED0C96"/>
    <w:rsid w:val="53061721"/>
    <w:rsid w:val="530C0E6B"/>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247F22"/>
    <w:rsid w:val="542C29CD"/>
    <w:rsid w:val="542F1551"/>
    <w:rsid w:val="54381756"/>
    <w:rsid w:val="544903BF"/>
    <w:rsid w:val="54596DB5"/>
    <w:rsid w:val="545A1EBF"/>
    <w:rsid w:val="54727478"/>
    <w:rsid w:val="548632AC"/>
    <w:rsid w:val="54B06F11"/>
    <w:rsid w:val="54B56DF4"/>
    <w:rsid w:val="54B93943"/>
    <w:rsid w:val="54BE5578"/>
    <w:rsid w:val="54BF52B5"/>
    <w:rsid w:val="54D202CA"/>
    <w:rsid w:val="54D54E59"/>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C7FAA"/>
    <w:rsid w:val="55A25EB7"/>
    <w:rsid w:val="55A82784"/>
    <w:rsid w:val="55A97512"/>
    <w:rsid w:val="55B63FD5"/>
    <w:rsid w:val="55C35A76"/>
    <w:rsid w:val="55D40743"/>
    <w:rsid w:val="55DD6F2A"/>
    <w:rsid w:val="55E8339E"/>
    <w:rsid w:val="55F06771"/>
    <w:rsid w:val="56106284"/>
    <w:rsid w:val="5632642A"/>
    <w:rsid w:val="56375B61"/>
    <w:rsid w:val="564944F4"/>
    <w:rsid w:val="564E5820"/>
    <w:rsid w:val="565E6D49"/>
    <w:rsid w:val="56630C00"/>
    <w:rsid w:val="567739D2"/>
    <w:rsid w:val="5686536D"/>
    <w:rsid w:val="568B1DB1"/>
    <w:rsid w:val="569D619C"/>
    <w:rsid w:val="56A55214"/>
    <w:rsid w:val="56A67978"/>
    <w:rsid w:val="56AC63C5"/>
    <w:rsid w:val="56B61F71"/>
    <w:rsid w:val="56C1700B"/>
    <w:rsid w:val="56D25618"/>
    <w:rsid w:val="56E84A97"/>
    <w:rsid w:val="57011F3E"/>
    <w:rsid w:val="5705646B"/>
    <w:rsid w:val="57060649"/>
    <w:rsid w:val="5732705F"/>
    <w:rsid w:val="57351D6F"/>
    <w:rsid w:val="576476C1"/>
    <w:rsid w:val="577B3337"/>
    <w:rsid w:val="5784516D"/>
    <w:rsid w:val="57A33734"/>
    <w:rsid w:val="57AB6ADD"/>
    <w:rsid w:val="57B60DF8"/>
    <w:rsid w:val="57BD72A7"/>
    <w:rsid w:val="57BE5838"/>
    <w:rsid w:val="57FC07D9"/>
    <w:rsid w:val="57FF6992"/>
    <w:rsid w:val="580F1B21"/>
    <w:rsid w:val="581B7E79"/>
    <w:rsid w:val="581E06E8"/>
    <w:rsid w:val="583177C6"/>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F63EE"/>
    <w:rsid w:val="590317F0"/>
    <w:rsid w:val="59075000"/>
    <w:rsid w:val="59200EBC"/>
    <w:rsid w:val="593559FD"/>
    <w:rsid w:val="594079B2"/>
    <w:rsid w:val="594A13D7"/>
    <w:rsid w:val="5987482A"/>
    <w:rsid w:val="599C49A8"/>
    <w:rsid w:val="59A36725"/>
    <w:rsid w:val="59B21BF9"/>
    <w:rsid w:val="59BB4EA3"/>
    <w:rsid w:val="59E9525B"/>
    <w:rsid w:val="5A3C0F08"/>
    <w:rsid w:val="5A3E5B83"/>
    <w:rsid w:val="5A5663A3"/>
    <w:rsid w:val="5A571746"/>
    <w:rsid w:val="5A6253E3"/>
    <w:rsid w:val="5A8E6670"/>
    <w:rsid w:val="5A912613"/>
    <w:rsid w:val="5A9245E9"/>
    <w:rsid w:val="5A953D41"/>
    <w:rsid w:val="5AAC6EDC"/>
    <w:rsid w:val="5ABC50F4"/>
    <w:rsid w:val="5ACC4940"/>
    <w:rsid w:val="5AD86A6D"/>
    <w:rsid w:val="5AEC14F6"/>
    <w:rsid w:val="5AEC4B1F"/>
    <w:rsid w:val="5AF124A4"/>
    <w:rsid w:val="5B141085"/>
    <w:rsid w:val="5B28192B"/>
    <w:rsid w:val="5B2E7D32"/>
    <w:rsid w:val="5B66707B"/>
    <w:rsid w:val="5B673066"/>
    <w:rsid w:val="5B785E83"/>
    <w:rsid w:val="5B7C1CD1"/>
    <w:rsid w:val="5B82056F"/>
    <w:rsid w:val="5B8E0DA3"/>
    <w:rsid w:val="5B9251EF"/>
    <w:rsid w:val="5BAB5BC4"/>
    <w:rsid w:val="5BB20B74"/>
    <w:rsid w:val="5BC17C0C"/>
    <w:rsid w:val="5BC677D8"/>
    <w:rsid w:val="5BD32E77"/>
    <w:rsid w:val="5BE56907"/>
    <w:rsid w:val="5BEB0120"/>
    <w:rsid w:val="5BF420D1"/>
    <w:rsid w:val="5C097C4E"/>
    <w:rsid w:val="5C1A3A93"/>
    <w:rsid w:val="5C235386"/>
    <w:rsid w:val="5C3B6CFC"/>
    <w:rsid w:val="5C4C2CF4"/>
    <w:rsid w:val="5C6B1600"/>
    <w:rsid w:val="5C712B6D"/>
    <w:rsid w:val="5C74256C"/>
    <w:rsid w:val="5C7D70D1"/>
    <w:rsid w:val="5C8542A8"/>
    <w:rsid w:val="5CA1479B"/>
    <w:rsid w:val="5CA6294E"/>
    <w:rsid w:val="5CD8648B"/>
    <w:rsid w:val="5CDB2E8C"/>
    <w:rsid w:val="5CDB3358"/>
    <w:rsid w:val="5CED4E0C"/>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21F9D"/>
    <w:rsid w:val="5DEC05A1"/>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830708"/>
    <w:rsid w:val="5E831398"/>
    <w:rsid w:val="5E85633A"/>
    <w:rsid w:val="5E921A45"/>
    <w:rsid w:val="5E975993"/>
    <w:rsid w:val="5EB51FDE"/>
    <w:rsid w:val="5EBA4472"/>
    <w:rsid w:val="5ECA3D37"/>
    <w:rsid w:val="5EE153F8"/>
    <w:rsid w:val="5EED7893"/>
    <w:rsid w:val="5F0A3A61"/>
    <w:rsid w:val="5F683B6E"/>
    <w:rsid w:val="5F875C0C"/>
    <w:rsid w:val="5F8F0B9E"/>
    <w:rsid w:val="5F8F267A"/>
    <w:rsid w:val="5FB94C48"/>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421EFD"/>
    <w:rsid w:val="615C5041"/>
    <w:rsid w:val="61635733"/>
    <w:rsid w:val="61705965"/>
    <w:rsid w:val="6182260C"/>
    <w:rsid w:val="61D43A2B"/>
    <w:rsid w:val="61FF316E"/>
    <w:rsid w:val="620F4BAD"/>
    <w:rsid w:val="621542CB"/>
    <w:rsid w:val="62383C38"/>
    <w:rsid w:val="624263A2"/>
    <w:rsid w:val="625272C3"/>
    <w:rsid w:val="62715337"/>
    <w:rsid w:val="6280204D"/>
    <w:rsid w:val="6290769B"/>
    <w:rsid w:val="62943D08"/>
    <w:rsid w:val="62A411F8"/>
    <w:rsid w:val="62BA7A46"/>
    <w:rsid w:val="62C376AC"/>
    <w:rsid w:val="62CE13CB"/>
    <w:rsid w:val="62D2197B"/>
    <w:rsid w:val="62F6011A"/>
    <w:rsid w:val="6327422B"/>
    <w:rsid w:val="633B249F"/>
    <w:rsid w:val="6353654C"/>
    <w:rsid w:val="63552D76"/>
    <w:rsid w:val="6359778B"/>
    <w:rsid w:val="635B63E3"/>
    <w:rsid w:val="636642CA"/>
    <w:rsid w:val="638C3395"/>
    <w:rsid w:val="63BA3154"/>
    <w:rsid w:val="63CA2E8B"/>
    <w:rsid w:val="63D129FB"/>
    <w:rsid w:val="63E333C1"/>
    <w:rsid w:val="63EF1ECE"/>
    <w:rsid w:val="63F47D2A"/>
    <w:rsid w:val="63FE2D33"/>
    <w:rsid w:val="64214E44"/>
    <w:rsid w:val="64264A79"/>
    <w:rsid w:val="64304E58"/>
    <w:rsid w:val="64311867"/>
    <w:rsid w:val="64371EC0"/>
    <w:rsid w:val="64391ED3"/>
    <w:rsid w:val="6445632E"/>
    <w:rsid w:val="648939AA"/>
    <w:rsid w:val="649B1AC2"/>
    <w:rsid w:val="64A7467B"/>
    <w:rsid w:val="64C86505"/>
    <w:rsid w:val="64FE700F"/>
    <w:rsid w:val="6500327F"/>
    <w:rsid w:val="6506609B"/>
    <w:rsid w:val="65083216"/>
    <w:rsid w:val="650E3D55"/>
    <w:rsid w:val="65460728"/>
    <w:rsid w:val="65822810"/>
    <w:rsid w:val="65870C45"/>
    <w:rsid w:val="65AA6346"/>
    <w:rsid w:val="65B56C47"/>
    <w:rsid w:val="65B8262E"/>
    <w:rsid w:val="65BC15EE"/>
    <w:rsid w:val="65C74F5E"/>
    <w:rsid w:val="65D23D59"/>
    <w:rsid w:val="65D4773F"/>
    <w:rsid w:val="65D74D0A"/>
    <w:rsid w:val="65DC5939"/>
    <w:rsid w:val="65DC7985"/>
    <w:rsid w:val="65F14641"/>
    <w:rsid w:val="65F5655C"/>
    <w:rsid w:val="65FF006B"/>
    <w:rsid w:val="66052F43"/>
    <w:rsid w:val="6609487E"/>
    <w:rsid w:val="661D25CE"/>
    <w:rsid w:val="66206CF2"/>
    <w:rsid w:val="66265846"/>
    <w:rsid w:val="66287C9C"/>
    <w:rsid w:val="664805B8"/>
    <w:rsid w:val="665654C1"/>
    <w:rsid w:val="665B55EA"/>
    <w:rsid w:val="66655F85"/>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D4B22"/>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123F86"/>
    <w:rsid w:val="691C3525"/>
    <w:rsid w:val="69216128"/>
    <w:rsid w:val="69280874"/>
    <w:rsid w:val="69447F07"/>
    <w:rsid w:val="694C5FA5"/>
    <w:rsid w:val="695D6B21"/>
    <w:rsid w:val="69611EE7"/>
    <w:rsid w:val="696C708E"/>
    <w:rsid w:val="696F4D5D"/>
    <w:rsid w:val="69850877"/>
    <w:rsid w:val="698C13C5"/>
    <w:rsid w:val="69AE1F57"/>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F014C"/>
    <w:rsid w:val="6ACB082B"/>
    <w:rsid w:val="6AD3247E"/>
    <w:rsid w:val="6B2B0EFD"/>
    <w:rsid w:val="6B2C13E4"/>
    <w:rsid w:val="6B4B0A4C"/>
    <w:rsid w:val="6B50310B"/>
    <w:rsid w:val="6B5045E2"/>
    <w:rsid w:val="6B736A2E"/>
    <w:rsid w:val="6B8170D6"/>
    <w:rsid w:val="6B884219"/>
    <w:rsid w:val="6B90781F"/>
    <w:rsid w:val="6B974370"/>
    <w:rsid w:val="6BA9194F"/>
    <w:rsid w:val="6BE727F5"/>
    <w:rsid w:val="6C240DF3"/>
    <w:rsid w:val="6C45610F"/>
    <w:rsid w:val="6C547243"/>
    <w:rsid w:val="6C59472D"/>
    <w:rsid w:val="6C5A4564"/>
    <w:rsid w:val="6C603744"/>
    <w:rsid w:val="6C637CCF"/>
    <w:rsid w:val="6C7802EB"/>
    <w:rsid w:val="6C79488C"/>
    <w:rsid w:val="6C89456C"/>
    <w:rsid w:val="6CA20D5B"/>
    <w:rsid w:val="6CA41AC3"/>
    <w:rsid w:val="6CD63FB3"/>
    <w:rsid w:val="6D056EA6"/>
    <w:rsid w:val="6D221E52"/>
    <w:rsid w:val="6D227835"/>
    <w:rsid w:val="6D3C6626"/>
    <w:rsid w:val="6D5D0DB5"/>
    <w:rsid w:val="6D6855B1"/>
    <w:rsid w:val="6D7B4AB7"/>
    <w:rsid w:val="6D89784B"/>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35028"/>
    <w:rsid w:val="6E636A71"/>
    <w:rsid w:val="6E685B0A"/>
    <w:rsid w:val="6E695F11"/>
    <w:rsid w:val="6E73404A"/>
    <w:rsid w:val="6E7355AA"/>
    <w:rsid w:val="6E920B5B"/>
    <w:rsid w:val="6E990B16"/>
    <w:rsid w:val="6EB169D3"/>
    <w:rsid w:val="6EB73361"/>
    <w:rsid w:val="6EB829B1"/>
    <w:rsid w:val="6EB978A9"/>
    <w:rsid w:val="6ECC3A24"/>
    <w:rsid w:val="6ED86D3E"/>
    <w:rsid w:val="6EE9744F"/>
    <w:rsid w:val="6EEC3F7C"/>
    <w:rsid w:val="6EFA7855"/>
    <w:rsid w:val="6EFE1485"/>
    <w:rsid w:val="6F031F8E"/>
    <w:rsid w:val="6F0D382C"/>
    <w:rsid w:val="6F234FBA"/>
    <w:rsid w:val="6F2632E8"/>
    <w:rsid w:val="6F30363A"/>
    <w:rsid w:val="6F3316E5"/>
    <w:rsid w:val="6F3F365F"/>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D6B9E"/>
    <w:rsid w:val="709E3D85"/>
    <w:rsid w:val="70AC660B"/>
    <w:rsid w:val="70B17138"/>
    <w:rsid w:val="70BB2EF0"/>
    <w:rsid w:val="70BC2801"/>
    <w:rsid w:val="70C6646C"/>
    <w:rsid w:val="70F440D4"/>
    <w:rsid w:val="70FC2D1E"/>
    <w:rsid w:val="71015D6B"/>
    <w:rsid w:val="71151975"/>
    <w:rsid w:val="71336A65"/>
    <w:rsid w:val="71511268"/>
    <w:rsid w:val="71545B37"/>
    <w:rsid w:val="71573E01"/>
    <w:rsid w:val="716140BD"/>
    <w:rsid w:val="71702748"/>
    <w:rsid w:val="717F0007"/>
    <w:rsid w:val="71867894"/>
    <w:rsid w:val="719F7A78"/>
    <w:rsid w:val="71C7540C"/>
    <w:rsid w:val="71F64A63"/>
    <w:rsid w:val="71F870B8"/>
    <w:rsid w:val="72021233"/>
    <w:rsid w:val="720B2A1D"/>
    <w:rsid w:val="72174817"/>
    <w:rsid w:val="727C422C"/>
    <w:rsid w:val="7292045A"/>
    <w:rsid w:val="72974DBE"/>
    <w:rsid w:val="72A20C20"/>
    <w:rsid w:val="72AC5E95"/>
    <w:rsid w:val="72C13ED7"/>
    <w:rsid w:val="72C82804"/>
    <w:rsid w:val="72CF1AC7"/>
    <w:rsid w:val="72E42AFA"/>
    <w:rsid w:val="72E85578"/>
    <w:rsid w:val="72EB4466"/>
    <w:rsid w:val="72FD426E"/>
    <w:rsid w:val="73004315"/>
    <w:rsid w:val="73043CFC"/>
    <w:rsid w:val="73161882"/>
    <w:rsid w:val="732C334F"/>
    <w:rsid w:val="734F0C79"/>
    <w:rsid w:val="734F4185"/>
    <w:rsid w:val="73520620"/>
    <w:rsid w:val="7363274A"/>
    <w:rsid w:val="73691A4A"/>
    <w:rsid w:val="737807F3"/>
    <w:rsid w:val="738A6895"/>
    <w:rsid w:val="73BC7089"/>
    <w:rsid w:val="73BE7067"/>
    <w:rsid w:val="73E52294"/>
    <w:rsid w:val="73FF2D64"/>
    <w:rsid w:val="74137154"/>
    <w:rsid w:val="74236DD6"/>
    <w:rsid w:val="74257F79"/>
    <w:rsid w:val="74273820"/>
    <w:rsid w:val="7427471C"/>
    <w:rsid w:val="74355B0B"/>
    <w:rsid w:val="743C7157"/>
    <w:rsid w:val="74416F54"/>
    <w:rsid w:val="744B354F"/>
    <w:rsid w:val="7450294E"/>
    <w:rsid w:val="745A5543"/>
    <w:rsid w:val="746B732F"/>
    <w:rsid w:val="746E18CB"/>
    <w:rsid w:val="748D52FA"/>
    <w:rsid w:val="74993216"/>
    <w:rsid w:val="74B44784"/>
    <w:rsid w:val="74B808BF"/>
    <w:rsid w:val="74F73575"/>
    <w:rsid w:val="75084E8F"/>
    <w:rsid w:val="75202656"/>
    <w:rsid w:val="75752B04"/>
    <w:rsid w:val="758910BB"/>
    <w:rsid w:val="75955DA9"/>
    <w:rsid w:val="75977910"/>
    <w:rsid w:val="759F2A35"/>
    <w:rsid w:val="75B15C41"/>
    <w:rsid w:val="75CD3EFF"/>
    <w:rsid w:val="75D12923"/>
    <w:rsid w:val="75EA364B"/>
    <w:rsid w:val="75F20996"/>
    <w:rsid w:val="75F96973"/>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EC51FD"/>
    <w:rsid w:val="76F410B8"/>
    <w:rsid w:val="771B67DF"/>
    <w:rsid w:val="77451578"/>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C5DCB"/>
    <w:rsid w:val="77C078B1"/>
    <w:rsid w:val="77E40BA1"/>
    <w:rsid w:val="77E66E3C"/>
    <w:rsid w:val="77F3789A"/>
    <w:rsid w:val="780326B9"/>
    <w:rsid w:val="7833711D"/>
    <w:rsid w:val="78497C2E"/>
    <w:rsid w:val="7854087B"/>
    <w:rsid w:val="786A4053"/>
    <w:rsid w:val="78782A0D"/>
    <w:rsid w:val="787B5060"/>
    <w:rsid w:val="788720E7"/>
    <w:rsid w:val="78A90B04"/>
    <w:rsid w:val="78C53485"/>
    <w:rsid w:val="78C76A01"/>
    <w:rsid w:val="78CE058C"/>
    <w:rsid w:val="78EC45D8"/>
    <w:rsid w:val="78EC6DF0"/>
    <w:rsid w:val="78F5335B"/>
    <w:rsid w:val="791843E7"/>
    <w:rsid w:val="792730E6"/>
    <w:rsid w:val="79395A92"/>
    <w:rsid w:val="794008FB"/>
    <w:rsid w:val="794708D9"/>
    <w:rsid w:val="794B21A1"/>
    <w:rsid w:val="7964574A"/>
    <w:rsid w:val="79941CF2"/>
    <w:rsid w:val="79973382"/>
    <w:rsid w:val="79D33056"/>
    <w:rsid w:val="79EC0256"/>
    <w:rsid w:val="79F60153"/>
    <w:rsid w:val="79FB6E2C"/>
    <w:rsid w:val="7A000A00"/>
    <w:rsid w:val="7A4C2D60"/>
    <w:rsid w:val="7A6D61A5"/>
    <w:rsid w:val="7A6E4BF5"/>
    <w:rsid w:val="7A721EC3"/>
    <w:rsid w:val="7A851D5D"/>
    <w:rsid w:val="7A8A2267"/>
    <w:rsid w:val="7AB53126"/>
    <w:rsid w:val="7AB76FE8"/>
    <w:rsid w:val="7AD268E2"/>
    <w:rsid w:val="7AD43FD3"/>
    <w:rsid w:val="7ADC0950"/>
    <w:rsid w:val="7ADC0B33"/>
    <w:rsid w:val="7AE14C19"/>
    <w:rsid w:val="7AEA174E"/>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9E5A24"/>
    <w:rsid w:val="7CB4006B"/>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B2248"/>
    <w:rsid w:val="7F7D7A8E"/>
    <w:rsid w:val="7F872588"/>
    <w:rsid w:val="7F8725BA"/>
    <w:rsid w:val="7F8C6A8F"/>
    <w:rsid w:val="7F9C175D"/>
    <w:rsid w:val="7FA85877"/>
    <w:rsid w:val="7FAE4683"/>
    <w:rsid w:val="7FDC52B9"/>
    <w:rsid w:val="7FE653BC"/>
    <w:rsid w:val="7FEA5C65"/>
    <w:rsid w:val="7FF76A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
    <w:basedOn w:val="1"/>
    <w:qFormat/>
    <w:uiPriority w:val="0"/>
    <w:pPr>
      <w:spacing w:after="180" w:afterAutospacing="0"/>
      <w:ind w:firstLine="420" w:firstLineChars="200"/>
      <w:jc w:val="left"/>
    </w:pPr>
    <w:rPr>
      <w:rFonts w:hint="default" w:ascii="Times New Roman" w:hAnsi="Times New Roman" w:cs="Times New Roman"/>
      <w:kern w:val="0"/>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oleObject" Target="embeddings/oleObject4.bin"/><Relationship Id="rId23" Type="http://schemas.openxmlformats.org/officeDocument/2006/relationships/image" Target="media/image11.emf"/><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image" Target="media/image6.emf"/><Relationship Id="rId17" Type="http://schemas.openxmlformats.org/officeDocument/2006/relationships/image" Target="media/image5.emf"/><Relationship Id="rId16" Type="http://schemas.openxmlformats.org/officeDocument/2006/relationships/image" Target="media/image4.emf"/><Relationship Id="rId15" Type="http://schemas.openxmlformats.org/officeDocument/2006/relationships/image" Target="media/image3.emf"/><Relationship Id="rId14" Type="http://schemas.openxmlformats.org/officeDocument/2006/relationships/image" Target="media/image2.e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Pages>
  <Words>1113</Words>
  <Characters>6348</Characters>
  <Lines>1</Lines>
  <Paragraphs>1</Paragraphs>
  <TotalTime>4</TotalTime>
  <ScaleCrop>false</ScaleCrop>
  <LinksUpToDate>false</LinksUpToDate>
  <CharactersWithSpaces>7447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10307721</cp:lastModifiedBy>
  <dcterms:modified xsi:type="dcterms:W3CDTF">2023-04-10T06:47:49Z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